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858A1" w14:textId="29676FAC" w:rsidR="007604F2" w:rsidRPr="007604F2" w:rsidRDefault="007604F2" w:rsidP="007604F2">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r w:rsidRPr="007604F2">
        <w:rPr>
          <w:rFonts w:ascii="Arial" w:hAnsi="Arial" w:cs="Arial"/>
          <w:b/>
          <w:bCs/>
          <w:noProof/>
          <w:sz w:val="24"/>
          <w:szCs w:val="24"/>
        </w:rPr>
        <w:t>3GPP TSG RAN WG1 Meeting #</w:t>
      </w:r>
      <w:r w:rsidRPr="007604F2">
        <w:rPr>
          <w:rFonts w:ascii="Arial" w:eastAsia="MS Mincho" w:hAnsi="Arial" w:cs="Arial"/>
          <w:b/>
          <w:bCs/>
          <w:noProof/>
          <w:sz w:val="24"/>
          <w:szCs w:val="24"/>
          <w:lang w:eastAsia="ja-JP"/>
        </w:rPr>
        <w:t>86</w:t>
      </w:r>
      <w:r w:rsidR="001944BD">
        <w:rPr>
          <w:rFonts w:ascii="Arial" w:eastAsia="MS Mincho" w:hAnsi="Arial" w:cs="Arial"/>
          <w:b/>
          <w:bCs/>
          <w:noProof/>
          <w:sz w:val="24"/>
          <w:szCs w:val="24"/>
          <w:lang w:eastAsia="ja-JP"/>
        </w:rPr>
        <w:t>bis</w:t>
      </w:r>
      <w:r>
        <w:rPr>
          <w:rFonts w:ascii="Arial" w:eastAsia="MS Mincho" w:hAnsi="Arial" w:cs="Arial"/>
          <w:b/>
          <w:bCs/>
          <w:noProof/>
          <w:sz w:val="24"/>
          <w:szCs w:val="24"/>
          <w:lang w:eastAsia="ja-JP"/>
        </w:rPr>
        <w:tab/>
      </w:r>
      <w:r w:rsidR="00A948B7">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ab/>
      </w:r>
      <w:r w:rsidRPr="007604F2">
        <w:rPr>
          <w:rFonts w:ascii="Arial" w:hAnsi="Arial" w:cs="Arial"/>
          <w:b/>
          <w:bCs/>
          <w:noProof/>
          <w:sz w:val="24"/>
          <w:szCs w:val="24"/>
        </w:rPr>
        <w:t>R1-</w:t>
      </w:r>
      <w:r w:rsidR="001C0D3B">
        <w:rPr>
          <w:rFonts w:ascii="Arial" w:hAnsi="Arial" w:cs="Arial"/>
          <w:b/>
          <w:bCs/>
          <w:noProof/>
          <w:sz w:val="24"/>
          <w:szCs w:val="24"/>
        </w:rPr>
        <w:t>1609752</w:t>
      </w:r>
    </w:p>
    <w:p w14:paraId="766D1BAF" w14:textId="73DAB7C6" w:rsidR="007604F2" w:rsidRPr="007604F2" w:rsidRDefault="001944BD" w:rsidP="007604F2">
      <w:pPr>
        <w:widowControl w:val="0"/>
        <w:tabs>
          <w:tab w:val="right" w:pos="8280"/>
          <w:tab w:val="right" w:pos="9781"/>
        </w:tabs>
        <w:spacing w:after="0"/>
        <w:ind w:right="-58"/>
        <w:rPr>
          <w:rFonts w:ascii="Arial" w:hAnsi="Arial" w:cs="Arial"/>
          <w:b/>
          <w:bCs/>
          <w:noProof/>
          <w:sz w:val="24"/>
          <w:szCs w:val="24"/>
        </w:rPr>
      </w:pPr>
      <w:r>
        <w:rPr>
          <w:rFonts w:ascii="Arial" w:hAnsi="Arial" w:cs="Arial"/>
          <w:b/>
          <w:bCs/>
          <w:noProof/>
          <w:sz w:val="24"/>
          <w:szCs w:val="24"/>
        </w:rPr>
        <w:t>Lisbon</w:t>
      </w:r>
      <w:r w:rsidR="007604F2" w:rsidRPr="007604F2">
        <w:rPr>
          <w:rFonts w:ascii="Arial" w:hAnsi="Arial" w:cs="Arial"/>
          <w:b/>
          <w:bCs/>
          <w:noProof/>
          <w:sz w:val="24"/>
          <w:szCs w:val="24"/>
        </w:rPr>
        <w:t xml:space="preserve">, </w:t>
      </w:r>
      <w:r>
        <w:rPr>
          <w:rFonts w:ascii="Arial" w:hAnsi="Arial" w:cs="Arial"/>
          <w:b/>
          <w:bCs/>
          <w:noProof/>
          <w:sz w:val="24"/>
          <w:szCs w:val="24"/>
        </w:rPr>
        <w:t>Portugal</w:t>
      </w:r>
      <w:r w:rsidR="007604F2" w:rsidRPr="007604F2">
        <w:rPr>
          <w:rFonts w:ascii="Arial" w:hAnsi="Arial" w:cs="Arial"/>
          <w:b/>
          <w:bCs/>
          <w:noProof/>
          <w:sz w:val="24"/>
          <w:szCs w:val="24"/>
        </w:rPr>
        <w:t xml:space="preserve">, </w:t>
      </w:r>
      <w:r>
        <w:rPr>
          <w:rFonts w:ascii="Arial" w:hAnsi="Arial" w:cs="Arial"/>
          <w:b/>
          <w:bCs/>
          <w:noProof/>
          <w:sz w:val="24"/>
          <w:szCs w:val="24"/>
        </w:rPr>
        <w:t>10</w:t>
      </w:r>
      <w:r w:rsidR="007604F2" w:rsidRPr="007604F2">
        <w:rPr>
          <w:rFonts w:ascii="Arial" w:hAnsi="Arial" w:cs="Arial"/>
          <w:b/>
          <w:bCs/>
          <w:noProof/>
          <w:sz w:val="24"/>
          <w:szCs w:val="24"/>
        </w:rPr>
        <w:t>-</w:t>
      </w:r>
      <w:r>
        <w:rPr>
          <w:rFonts w:ascii="Arial" w:hAnsi="Arial" w:cs="Arial"/>
          <w:b/>
          <w:bCs/>
          <w:noProof/>
          <w:sz w:val="24"/>
          <w:szCs w:val="24"/>
        </w:rPr>
        <w:t>14</w:t>
      </w:r>
      <w:r w:rsidR="007604F2" w:rsidRPr="007604F2">
        <w:rPr>
          <w:rFonts w:ascii="Arial" w:hAnsi="Arial" w:cs="Arial"/>
          <w:b/>
          <w:bCs/>
          <w:noProof/>
          <w:sz w:val="24"/>
          <w:szCs w:val="24"/>
        </w:rPr>
        <w:t xml:space="preserve"> </w:t>
      </w:r>
      <w:r>
        <w:rPr>
          <w:rFonts w:ascii="Arial" w:hAnsi="Arial" w:cs="Arial"/>
          <w:b/>
          <w:bCs/>
          <w:noProof/>
          <w:sz w:val="24"/>
          <w:szCs w:val="24"/>
        </w:rPr>
        <w:t>October</w:t>
      </w:r>
      <w:r w:rsidR="007604F2" w:rsidRPr="007604F2">
        <w:rPr>
          <w:rFonts w:ascii="Arial" w:hAnsi="Arial" w:cs="Arial"/>
          <w:b/>
          <w:bCs/>
          <w:noProof/>
          <w:sz w:val="24"/>
          <w:szCs w:val="24"/>
        </w:rPr>
        <w:t xml:space="preserve"> 2016</w:t>
      </w:r>
    </w:p>
    <w:p w14:paraId="52CC0AE0" w14:textId="77777777" w:rsidR="007604F2" w:rsidRDefault="007604F2" w:rsidP="00005DBD">
      <w:pPr>
        <w:pStyle w:val="TdocHeader2"/>
        <w:jc w:val="left"/>
        <w:rPr>
          <w:rFonts w:eastAsia="SimSun" w:cs="Arial"/>
          <w:bCs/>
          <w:noProof/>
          <w:sz w:val="24"/>
          <w:szCs w:val="24"/>
        </w:rPr>
      </w:pPr>
    </w:p>
    <w:p w14:paraId="78CA086A" w14:textId="77777777" w:rsidR="00005DBD" w:rsidRPr="001E25A7" w:rsidRDefault="00005DBD" w:rsidP="00005DBD">
      <w:pPr>
        <w:pStyle w:val="TdocHeader2"/>
        <w:jc w:val="left"/>
        <w:rPr>
          <w:sz w:val="22"/>
          <w:szCs w:val="22"/>
          <w:lang w:val="en-US"/>
        </w:rPr>
      </w:pPr>
      <w:r w:rsidRPr="001E25A7">
        <w:rPr>
          <w:sz w:val="22"/>
          <w:szCs w:val="22"/>
          <w:lang w:val="en-US"/>
        </w:rPr>
        <w:t xml:space="preserve">Source: </w:t>
      </w:r>
      <w:r w:rsidRPr="001E25A7">
        <w:rPr>
          <w:sz w:val="22"/>
          <w:szCs w:val="22"/>
          <w:lang w:val="en-US"/>
        </w:rPr>
        <w:tab/>
        <w:t>Ericsson</w:t>
      </w:r>
    </w:p>
    <w:p w14:paraId="79B1D0ED" w14:textId="66C70278" w:rsidR="00005DBD" w:rsidRPr="00654255" w:rsidRDefault="00005DBD" w:rsidP="00005DBD">
      <w:pPr>
        <w:pStyle w:val="TdocHeader2"/>
        <w:jc w:val="left"/>
        <w:rPr>
          <w:sz w:val="22"/>
          <w:szCs w:val="22"/>
          <w:lang w:val="en-US"/>
        </w:rPr>
      </w:pPr>
      <w:r w:rsidRPr="001E25A7">
        <w:rPr>
          <w:sz w:val="22"/>
          <w:szCs w:val="22"/>
          <w:lang w:val="en-US"/>
        </w:rPr>
        <w:t>Title:</w:t>
      </w:r>
      <w:bookmarkStart w:id="2" w:name="Title"/>
      <w:bookmarkEnd w:id="2"/>
      <w:r w:rsidRPr="001E25A7">
        <w:rPr>
          <w:sz w:val="22"/>
          <w:szCs w:val="22"/>
          <w:lang w:val="en-US"/>
        </w:rPr>
        <w:tab/>
      </w:r>
      <w:r w:rsidR="008D0C03">
        <w:rPr>
          <w:sz w:val="22"/>
          <w:szCs w:val="22"/>
          <w:lang w:val="en-US"/>
        </w:rPr>
        <w:t xml:space="preserve">UL-SPS </w:t>
      </w:r>
      <w:r w:rsidR="004C6286">
        <w:rPr>
          <w:sz w:val="22"/>
          <w:szCs w:val="22"/>
          <w:lang w:val="en-US"/>
        </w:rPr>
        <w:t xml:space="preserve">and DCI design </w:t>
      </w:r>
      <w:r w:rsidR="008D0C03">
        <w:rPr>
          <w:sz w:val="22"/>
          <w:szCs w:val="22"/>
          <w:lang w:val="en-US"/>
        </w:rPr>
        <w:t xml:space="preserve">for </w:t>
      </w:r>
      <w:r w:rsidR="004C6286">
        <w:rPr>
          <w:sz w:val="22"/>
          <w:szCs w:val="22"/>
          <w:lang w:val="en-US"/>
        </w:rPr>
        <w:t>V</w:t>
      </w:r>
      <w:r w:rsidR="008D0C03">
        <w:rPr>
          <w:sz w:val="22"/>
          <w:szCs w:val="22"/>
          <w:lang w:val="en-US"/>
        </w:rPr>
        <w:t>2X</w:t>
      </w:r>
    </w:p>
    <w:p w14:paraId="35A90F35" w14:textId="5E0A1201" w:rsidR="00005DBD" w:rsidRPr="001E25A7" w:rsidRDefault="00005DBD" w:rsidP="00005DBD">
      <w:pPr>
        <w:pStyle w:val="TdocHeader2"/>
        <w:jc w:val="left"/>
        <w:rPr>
          <w:sz w:val="22"/>
          <w:szCs w:val="22"/>
          <w:lang w:val="en-US"/>
        </w:rPr>
      </w:pPr>
      <w:r w:rsidRPr="001E25A7">
        <w:rPr>
          <w:sz w:val="22"/>
          <w:szCs w:val="22"/>
          <w:lang w:val="en-US"/>
        </w:rPr>
        <w:t>Agenda Item:</w:t>
      </w:r>
      <w:r w:rsidRPr="001E25A7">
        <w:rPr>
          <w:sz w:val="22"/>
          <w:szCs w:val="22"/>
          <w:lang w:val="en-US"/>
        </w:rPr>
        <w:tab/>
      </w:r>
      <w:r w:rsidR="001C0D3B">
        <w:rPr>
          <w:sz w:val="22"/>
          <w:szCs w:val="22"/>
          <w:lang w:val="en-US"/>
        </w:rPr>
        <w:t>7.2.1.1.1</w:t>
      </w:r>
    </w:p>
    <w:p w14:paraId="31B92884" w14:textId="77777777" w:rsidR="00005DBD" w:rsidRPr="001E25A7" w:rsidRDefault="00005DBD" w:rsidP="00005DBD">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bookmarkEnd w:id="0"/>
    <w:bookmarkEnd w:id="1"/>
    <w:p w14:paraId="275415A3" w14:textId="77777777" w:rsidR="00D77223" w:rsidRDefault="00D77223" w:rsidP="008A63F4">
      <w:pPr>
        <w:pStyle w:val="Heading1"/>
      </w:pPr>
      <w:r w:rsidRPr="007F1723">
        <w:t>Introduction</w:t>
      </w:r>
    </w:p>
    <w:p w14:paraId="41355B1F" w14:textId="7C217B5E" w:rsidR="00B7231D" w:rsidRDefault="00C70D8A" w:rsidP="005360AD">
      <w:pPr>
        <w:pStyle w:val="BodyText"/>
        <w:spacing w:after="240"/>
        <w:jc w:val="both"/>
        <w:rPr>
          <w:sz w:val="20"/>
          <w:szCs w:val="20"/>
          <w:highlight w:val="yellow"/>
        </w:rPr>
      </w:pPr>
      <w:r w:rsidRPr="00C70D8A">
        <w:rPr>
          <w:sz w:val="20"/>
          <w:szCs w:val="20"/>
        </w:rPr>
        <w:t xml:space="preserve">In RAN1 #86 </w:t>
      </w:r>
      <w:r>
        <w:rPr>
          <w:sz w:val="20"/>
          <w:szCs w:val="20"/>
        </w:rPr>
        <w:t xml:space="preserve">meeting </w:t>
      </w:r>
      <w:r w:rsidRPr="00C70D8A">
        <w:rPr>
          <w:sz w:val="20"/>
          <w:szCs w:val="20"/>
        </w:rPr>
        <w:t>the following agreements were made with regard to UL-SPS</w:t>
      </w:r>
      <w:r>
        <w:rPr>
          <w:sz w:val="20"/>
          <w:szCs w:val="20"/>
        </w:rPr>
        <w:t xml:space="preserve"> for V2X</w:t>
      </w:r>
      <w:r w:rsidR="007C2CDC">
        <w:rPr>
          <w:sz w:val="20"/>
          <w:szCs w:val="20"/>
        </w:rPr>
        <w:t xml:space="preserve"> services</w:t>
      </w:r>
      <w:r>
        <w:rPr>
          <w:sz w:val="20"/>
          <w:szCs w:val="20"/>
        </w:rPr>
        <w:t>:</w:t>
      </w:r>
      <w:r>
        <w:rPr>
          <w:sz w:val="20"/>
          <w:szCs w:val="20"/>
          <w:highlight w:val="yellow"/>
        </w:rPr>
        <w:t xml:space="preserve">  </w:t>
      </w:r>
    </w:p>
    <w:p w14:paraId="7467152B" w14:textId="032F336D" w:rsidR="00E825C0" w:rsidRPr="00C70D8A" w:rsidRDefault="00E825C0" w:rsidP="00E825C0">
      <w:pPr>
        <w:rPr>
          <w:rFonts w:eastAsia="MS Mincho"/>
          <w:b/>
          <w:i/>
          <w:highlight w:val="green"/>
          <w:u w:val="single"/>
          <w:lang w:eastAsia="ja-JP"/>
        </w:rPr>
      </w:pPr>
      <w:r w:rsidRPr="00C70D8A">
        <w:rPr>
          <w:rFonts w:eastAsia="MS Mincho"/>
          <w:b/>
          <w:i/>
          <w:highlight w:val="green"/>
          <w:u w:val="single"/>
          <w:lang w:eastAsia="ja-JP"/>
        </w:rPr>
        <w:t xml:space="preserve">Agreements: </w:t>
      </w:r>
    </w:p>
    <w:p w14:paraId="31A3FF45" w14:textId="77777777" w:rsidR="00E825C0" w:rsidRPr="00C70D8A" w:rsidRDefault="00E825C0" w:rsidP="00E825C0">
      <w:pPr>
        <w:numPr>
          <w:ilvl w:val="0"/>
          <w:numId w:val="28"/>
        </w:numPr>
        <w:spacing w:after="0"/>
        <w:rPr>
          <w:rFonts w:eastAsia="MS Mincho"/>
          <w:i/>
          <w:lang w:eastAsia="ja-JP"/>
        </w:rPr>
      </w:pPr>
      <w:r w:rsidRPr="00C70D8A">
        <w:rPr>
          <w:rFonts w:eastAsia="MS Mincho"/>
          <w:i/>
          <w:lang w:eastAsia="ja-JP"/>
        </w:rPr>
        <w:t xml:space="preserve">A SPS RNTI for V2X over </w:t>
      </w:r>
      <w:proofErr w:type="spellStart"/>
      <w:r w:rsidRPr="00C70D8A">
        <w:rPr>
          <w:rFonts w:eastAsia="MS Mincho"/>
          <w:i/>
          <w:lang w:eastAsia="ja-JP"/>
        </w:rPr>
        <w:t>Uu</w:t>
      </w:r>
      <w:proofErr w:type="spellEnd"/>
      <w:r w:rsidRPr="00C70D8A">
        <w:rPr>
          <w:rFonts w:eastAsia="MS Mincho"/>
          <w:i/>
          <w:lang w:eastAsia="ja-JP"/>
        </w:rPr>
        <w:t xml:space="preserve"> is necessary.</w:t>
      </w:r>
    </w:p>
    <w:p w14:paraId="7B84BC3A" w14:textId="77777777" w:rsidR="00E825C0" w:rsidRPr="00C70D8A" w:rsidRDefault="00E825C0" w:rsidP="00E825C0">
      <w:pPr>
        <w:numPr>
          <w:ilvl w:val="1"/>
          <w:numId w:val="28"/>
        </w:numPr>
        <w:spacing w:after="0"/>
        <w:rPr>
          <w:rFonts w:eastAsia="MS Mincho"/>
          <w:i/>
          <w:lang w:eastAsia="ja-JP"/>
        </w:rPr>
      </w:pPr>
      <w:r w:rsidRPr="007C2CDC">
        <w:rPr>
          <w:rFonts w:eastAsia="MS Mincho"/>
          <w:i/>
          <w:lang w:eastAsia="ja-JP"/>
        </w:rPr>
        <w:t>FFS</w:t>
      </w:r>
      <w:r w:rsidRPr="00C70D8A">
        <w:rPr>
          <w:rFonts w:eastAsia="MS Mincho"/>
          <w:i/>
          <w:lang w:eastAsia="ja-JP"/>
        </w:rPr>
        <w:t xml:space="preserve"> whether this SPS RNTI is specific to V2X or can be the same as the legacy SPS C-RNTI</w:t>
      </w:r>
    </w:p>
    <w:p w14:paraId="2E35E5D2" w14:textId="77777777" w:rsidR="00E825C0" w:rsidRPr="00C70D8A" w:rsidRDefault="00E825C0" w:rsidP="00E825C0">
      <w:pPr>
        <w:numPr>
          <w:ilvl w:val="0"/>
          <w:numId w:val="28"/>
        </w:numPr>
        <w:spacing w:after="0"/>
        <w:rPr>
          <w:rFonts w:eastAsia="MS Mincho"/>
          <w:i/>
          <w:lang w:eastAsia="ja-JP"/>
        </w:rPr>
      </w:pPr>
      <w:r w:rsidRPr="00C70D8A">
        <w:rPr>
          <w:rFonts w:eastAsia="MS Mincho"/>
          <w:i/>
          <w:lang w:eastAsia="ja-JP"/>
        </w:rPr>
        <w:t>A DCI format 0 for V2X scrambled by the SPS RNTI for V2X is used to activate or update the SPS.</w:t>
      </w:r>
    </w:p>
    <w:p w14:paraId="64BE80BA" w14:textId="77777777" w:rsidR="00E825C0" w:rsidRPr="00C70D8A" w:rsidRDefault="00E825C0" w:rsidP="00E825C0">
      <w:pPr>
        <w:numPr>
          <w:ilvl w:val="0"/>
          <w:numId w:val="28"/>
        </w:numPr>
        <w:spacing w:after="0"/>
        <w:rPr>
          <w:rFonts w:eastAsia="MS Mincho"/>
          <w:i/>
          <w:lang w:eastAsia="ja-JP"/>
        </w:rPr>
      </w:pPr>
      <w:r w:rsidRPr="00C70D8A">
        <w:rPr>
          <w:rFonts w:eastAsia="MS Mincho"/>
          <w:i/>
          <w:lang w:eastAsia="ja-JP"/>
        </w:rPr>
        <w:t xml:space="preserve">Both explicit release and an implicit release mechanism for SPS over </w:t>
      </w:r>
      <w:proofErr w:type="spellStart"/>
      <w:r w:rsidRPr="00C70D8A">
        <w:rPr>
          <w:rFonts w:eastAsia="MS Mincho"/>
          <w:i/>
          <w:lang w:eastAsia="ja-JP"/>
        </w:rPr>
        <w:t>Uu</w:t>
      </w:r>
      <w:proofErr w:type="spellEnd"/>
      <w:r w:rsidRPr="00C70D8A">
        <w:rPr>
          <w:rFonts w:eastAsia="MS Mincho"/>
          <w:i/>
          <w:lang w:eastAsia="ja-JP"/>
        </w:rPr>
        <w:t xml:space="preserve"> are supported (</w:t>
      </w:r>
      <w:r w:rsidRPr="007C2CDC">
        <w:rPr>
          <w:rFonts w:eastAsia="MS Mincho"/>
          <w:i/>
          <w:lang w:eastAsia="ja-JP"/>
        </w:rPr>
        <w:t>details FFS</w:t>
      </w:r>
      <w:r w:rsidRPr="00C70D8A">
        <w:rPr>
          <w:rFonts w:eastAsia="MS Mincho"/>
          <w:i/>
          <w:lang w:eastAsia="ja-JP"/>
        </w:rPr>
        <w:t>).</w:t>
      </w:r>
    </w:p>
    <w:p w14:paraId="7B5D5ECC" w14:textId="77777777" w:rsidR="00E825C0" w:rsidRPr="00C70D8A" w:rsidRDefault="00E825C0" w:rsidP="00E825C0">
      <w:pPr>
        <w:numPr>
          <w:ilvl w:val="0"/>
          <w:numId w:val="28"/>
        </w:numPr>
        <w:spacing w:after="0"/>
        <w:rPr>
          <w:rFonts w:eastAsia="MS Mincho"/>
          <w:i/>
          <w:lang w:eastAsia="ja-JP"/>
        </w:rPr>
      </w:pPr>
      <w:r w:rsidRPr="00C70D8A">
        <w:rPr>
          <w:rFonts w:eastAsia="MS Mincho"/>
          <w:i/>
          <w:lang w:eastAsia="ja-JP"/>
        </w:rPr>
        <w:t xml:space="preserve">Explicit </w:t>
      </w:r>
      <w:proofErr w:type="spellStart"/>
      <w:r w:rsidRPr="00C70D8A">
        <w:rPr>
          <w:rFonts w:eastAsia="MS Mincho"/>
          <w:i/>
          <w:lang w:eastAsia="ja-JP"/>
        </w:rPr>
        <w:t>signaling</w:t>
      </w:r>
      <w:proofErr w:type="spellEnd"/>
      <w:r w:rsidRPr="00C70D8A">
        <w:rPr>
          <w:rFonts w:eastAsia="MS Mincho"/>
          <w:i/>
          <w:lang w:eastAsia="ja-JP"/>
        </w:rPr>
        <w:t xml:space="preserve"> from the UE to the </w:t>
      </w:r>
      <w:proofErr w:type="spellStart"/>
      <w:r w:rsidRPr="00C70D8A">
        <w:rPr>
          <w:rFonts w:eastAsia="MS Mincho"/>
          <w:i/>
          <w:lang w:eastAsia="ja-JP"/>
        </w:rPr>
        <w:t>eNB</w:t>
      </w:r>
      <w:proofErr w:type="spellEnd"/>
      <w:r w:rsidRPr="00C70D8A">
        <w:rPr>
          <w:rFonts w:eastAsia="MS Mincho"/>
          <w:i/>
          <w:lang w:eastAsia="ja-JP"/>
        </w:rPr>
        <w:t xml:space="preserve"> (ask RAN2 if they can design the appropriate signalling, e.g. using a MAC CE) can be used to indicate to the </w:t>
      </w:r>
      <w:proofErr w:type="spellStart"/>
      <w:r w:rsidRPr="00C70D8A">
        <w:rPr>
          <w:rFonts w:eastAsia="MS Mincho"/>
          <w:i/>
          <w:lang w:eastAsia="ja-JP"/>
        </w:rPr>
        <w:t>eNB</w:t>
      </w:r>
      <w:proofErr w:type="spellEnd"/>
      <w:r w:rsidRPr="00C70D8A">
        <w:rPr>
          <w:rFonts w:eastAsia="MS Mincho"/>
          <w:i/>
          <w:lang w:eastAsia="ja-JP"/>
        </w:rPr>
        <w:t xml:space="preserve"> when activation/update/release is desired.</w:t>
      </w:r>
    </w:p>
    <w:p w14:paraId="480AA248" w14:textId="77777777" w:rsidR="00E825C0" w:rsidRPr="00C70D8A" w:rsidRDefault="00E825C0" w:rsidP="00E825C0">
      <w:pPr>
        <w:numPr>
          <w:ilvl w:val="1"/>
          <w:numId w:val="28"/>
        </w:numPr>
        <w:spacing w:after="0"/>
        <w:rPr>
          <w:rFonts w:eastAsia="MS Mincho"/>
          <w:i/>
          <w:lang w:eastAsia="ja-JP"/>
        </w:rPr>
      </w:pPr>
      <w:r w:rsidRPr="00C70D8A">
        <w:rPr>
          <w:rFonts w:eastAsia="MS Mincho"/>
          <w:i/>
          <w:lang w:eastAsia="ja-JP"/>
        </w:rPr>
        <w:t>For activation, a “desirable time offset” (e.g. relative to SFN0) is included</w:t>
      </w:r>
    </w:p>
    <w:p w14:paraId="5B008CD4" w14:textId="77777777" w:rsidR="00E825C0" w:rsidRPr="00C70D8A" w:rsidRDefault="00E825C0" w:rsidP="00E825C0">
      <w:pPr>
        <w:numPr>
          <w:ilvl w:val="0"/>
          <w:numId w:val="28"/>
        </w:numPr>
        <w:spacing w:after="0"/>
        <w:rPr>
          <w:rFonts w:eastAsia="MS Mincho"/>
          <w:i/>
          <w:lang w:eastAsia="ja-JP"/>
        </w:rPr>
      </w:pPr>
      <w:r w:rsidRPr="00C70D8A">
        <w:rPr>
          <w:rFonts w:eastAsia="MS Mincho"/>
          <w:i/>
          <w:lang w:eastAsia="ja-JP"/>
        </w:rPr>
        <w:t xml:space="preserve">When the period is to be changed, the UE notifies the </w:t>
      </w:r>
      <w:proofErr w:type="spellStart"/>
      <w:r w:rsidRPr="00C70D8A">
        <w:rPr>
          <w:rFonts w:eastAsia="MS Mincho"/>
          <w:i/>
          <w:lang w:eastAsia="ja-JP"/>
        </w:rPr>
        <w:t>eNB</w:t>
      </w:r>
      <w:proofErr w:type="spellEnd"/>
      <w:r w:rsidRPr="00C70D8A">
        <w:rPr>
          <w:rFonts w:eastAsia="MS Mincho"/>
          <w:i/>
          <w:lang w:eastAsia="ja-JP"/>
        </w:rPr>
        <w:t xml:space="preserve"> with the new period</w:t>
      </w:r>
    </w:p>
    <w:p w14:paraId="3F2797B4" w14:textId="77777777" w:rsidR="00E825C0" w:rsidRPr="00C70D8A" w:rsidRDefault="00E825C0" w:rsidP="00E825C0">
      <w:pPr>
        <w:numPr>
          <w:ilvl w:val="0"/>
          <w:numId w:val="28"/>
        </w:numPr>
        <w:spacing w:after="0"/>
        <w:rPr>
          <w:rFonts w:eastAsia="MS Mincho"/>
          <w:i/>
          <w:lang w:eastAsia="ja-JP"/>
        </w:rPr>
      </w:pPr>
      <w:r w:rsidRPr="00C70D8A">
        <w:rPr>
          <w:rFonts w:eastAsia="MS Mincho"/>
          <w:i/>
          <w:lang w:eastAsia="ja-JP"/>
        </w:rPr>
        <w:t>Multiple SPS configurations can be active at the same time.</w:t>
      </w:r>
    </w:p>
    <w:p w14:paraId="6CF3A370" w14:textId="77777777" w:rsidR="00E825C0" w:rsidRPr="00C70D8A" w:rsidRDefault="00E825C0" w:rsidP="00E825C0">
      <w:pPr>
        <w:numPr>
          <w:ilvl w:val="1"/>
          <w:numId w:val="28"/>
        </w:numPr>
        <w:spacing w:after="0"/>
        <w:rPr>
          <w:rFonts w:eastAsia="MS Mincho"/>
          <w:i/>
          <w:lang w:eastAsia="ja-JP"/>
        </w:rPr>
      </w:pPr>
      <w:r w:rsidRPr="00C70D8A">
        <w:rPr>
          <w:rFonts w:eastAsia="MS Mincho"/>
          <w:i/>
          <w:lang w:eastAsia="ja-JP"/>
        </w:rPr>
        <w:t>An indicator(s) in DCI format 0 (e.g. SPS index or an indicator mapped to SPS index) is used to differentiate SPS configurations.</w:t>
      </w:r>
    </w:p>
    <w:p w14:paraId="59D1F1BA" w14:textId="77777777" w:rsidR="00E825C0" w:rsidRPr="00C70D8A" w:rsidRDefault="00E825C0" w:rsidP="00E825C0">
      <w:pPr>
        <w:numPr>
          <w:ilvl w:val="2"/>
          <w:numId w:val="28"/>
        </w:numPr>
        <w:spacing w:after="0"/>
        <w:rPr>
          <w:rFonts w:eastAsia="MS Mincho"/>
          <w:i/>
          <w:lang w:eastAsia="ja-JP"/>
        </w:rPr>
      </w:pPr>
      <w:r w:rsidRPr="00C70D8A">
        <w:rPr>
          <w:rFonts w:eastAsia="MS Mincho"/>
          <w:i/>
          <w:lang w:eastAsia="ja-JP"/>
        </w:rPr>
        <w:t>FFS whether existing field(s) (e.g. TPC for PUSCH) is reused or a new field is added</w:t>
      </w:r>
    </w:p>
    <w:p w14:paraId="66335817" w14:textId="77777777" w:rsidR="00E825C0" w:rsidRPr="00C70D8A" w:rsidRDefault="00E825C0" w:rsidP="00E825C0">
      <w:pPr>
        <w:numPr>
          <w:ilvl w:val="1"/>
          <w:numId w:val="28"/>
        </w:numPr>
        <w:spacing w:after="0"/>
        <w:rPr>
          <w:rFonts w:eastAsia="MS Mincho"/>
          <w:i/>
          <w:lang w:eastAsia="ja-JP"/>
        </w:rPr>
      </w:pPr>
      <w:r w:rsidRPr="007C2CDC">
        <w:rPr>
          <w:rFonts w:eastAsia="MS Mincho"/>
          <w:i/>
          <w:lang w:eastAsia="ja-JP"/>
        </w:rPr>
        <w:t>FFS whether each SPS configuration is always activated/released by a separate DCI or whether multiple SPS configurations can be activated or released by a single DCI.</w:t>
      </w:r>
    </w:p>
    <w:p w14:paraId="5AC75D4B" w14:textId="77777777" w:rsidR="00E825C0" w:rsidRPr="00C70D8A" w:rsidRDefault="00E825C0" w:rsidP="00E825C0">
      <w:pPr>
        <w:numPr>
          <w:ilvl w:val="0"/>
          <w:numId w:val="28"/>
        </w:numPr>
        <w:spacing w:after="0"/>
        <w:rPr>
          <w:rFonts w:eastAsia="MS Mincho"/>
          <w:i/>
          <w:lang w:eastAsia="ja-JP"/>
        </w:rPr>
      </w:pPr>
      <w:r w:rsidRPr="00C70D8A">
        <w:rPr>
          <w:rFonts w:eastAsia="MS Mincho"/>
          <w:i/>
          <w:lang w:eastAsia="ja-JP"/>
        </w:rPr>
        <w:t>In the event of a resource conflict between SPS configurations, only one transmission can occur</w:t>
      </w:r>
    </w:p>
    <w:p w14:paraId="3C611B74" w14:textId="652CEE21" w:rsidR="00E825C0" w:rsidRPr="00C70D8A" w:rsidRDefault="00E825C0" w:rsidP="00E825C0">
      <w:pPr>
        <w:numPr>
          <w:ilvl w:val="1"/>
          <w:numId w:val="28"/>
        </w:numPr>
        <w:spacing w:after="0"/>
        <w:rPr>
          <w:rFonts w:eastAsia="MS Mincho"/>
          <w:i/>
          <w:lang w:eastAsia="ja-JP"/>
        </w:rPr>
      </w:pPr>
      <w:r w:rsidRPr="00C70D8A">
        <w:rPr>
          <w:rFonts w:eastAsia="MS Mincho"/>
          <w:i/>
          <w:lang w:eastAsia="ja-JP"/>
        </w:rPr>
        <w:t>RAN1 leaves it up to RAN2 to determine any possible mechanism for resolving resource conflicts between SPS configurations</w:t>
      </w:r>
    </w:p>
    <w:p w14:paraId="07B85CF5" w14:textId="77777777" w:rsidR="00E825C0" w:rsidRPr="00E825C0" w:rsidRDefault="00E825C0" w:rsidP="00E825C0">
      <w:pPr>
        <w:spacing w:after="0"/>
        <w:ind w:left="1440"/>
        <w:rPr>
          <w:rFonts w:eastAsia="MS Mincho"/>
          <w:lang w:eastAsia="ja-JP"/>
        </w:rPr>
      </w:pPr>
    </w:p>
    <w:p w14:paraId="0C00572A" w14:textId="520F086D" w:rsidR="00DF3FAA" w:rsidRPr="00EB7AC0" w:rsidRDefault="00B115CA" w:rsidP="00DF3FAA">
      <w:pPr>
        <w:pStyle w:val="BodyText"/>
        <w:spacing w:before="240" w:after="240"/>
        <w:jc w:val="both"/>
        <w:rPr>
          <w:sz w:val="20"/>
          <w:szCs w:val="20"/>
        </w:rPr>
      </w:pPr>
      <w:r w:rsidRPr="003810E1">
        <w:rPr>
          <w:sz w:val="20"/>
          <w:szCs w:val="20"/>
        </w:rPr>
        <w:t xml:space="preserve">In this </w:t>
      </w:r>
      <w:r w:rsidR="00C70D8A">
        <w:rPr>
          <w:sz w:val="20"/>
          <w:szCs w:val="20"/>
        </w:rPr>
        <w:t xml:space="preserve">contribution </w:t>
      </w:r>
      <w:r w:rsidRPr="003810E1">
        <w:rPr>
          <w:sz w:val="20"/>
          <w:szCs w:val="20"/>
        </w:rPr>
        <w:t xml:space="preserve">we discuss </w:t>
      </w:r>
      <w:r w:rsidR="00C70D8A">
        <w:rPr>
          <w:sz w:val="20"/>
          <w:szCs w:val="20"/>
        </w:rPr>
        <w:t>the remaining details</w:t>
      </w:r>
      <w:r w:rsidR="00DF3FAA">
        <w:rPr>
          <w:sz w:val="20"/>
          <w:szCs w:val="20"/>
        </w:rPr>
        <w:t xml:space="preserve"> for UL-SPS and DCI design for V2X</w:t>
      </w:r>
      <w:r w:rsidRPr="003810E1">
        <w:rPr>
          <w:sz w:val="20"/>
          <w:szCs w:val="20"/>
        </w:rPr>
        <w:t>.</w:t>
      </w:r>
      <w:r w:rsidR="00DF3FAA">
        <w:rPr>
          <w:sz w:val="20"/>
          <w:szCs w:val="20"/>
        </w:rPr>
        <w:t xml:space="preserve"> The release of UL-SPS is discussed in a companion contribution </w:t>
      </w:r>
      <w:r w:rsidR="00DF3FAA">
        <w:rPr>
          <w:sz w:val="20"/>
          <w:szCs w:val="20"/>
        </w:rPr>
        <w:fldChar w:fldCharType="begin"/>
      </w:r>
      <w:r w:rsidR="00DF3FAA">
        <w:rPr>
          <w:sz w:val="20"/>
          <w:szCs w:val="20"/>
        </w:rPr>
        <w:instrText xml:space="preserve"> REF _Ref462922309 \r \h </w:instrText>
      </w:r>
      <w:r w:rsidR="00DF3FAA">
        <w:rPr>
          <w:sz w:val="20"/>
          <w:szCs w:val="20"/>
        </w:rPr>
      </w:r>
      <w:r w:rsidR="00DF3FAA">
        <w:rPr>
          <w:sz w:val="20"/>
          <w:szCs w:val="20"/>
        </w:rPr>
        <w:fldChar w:fldCharType="separate"/>
      </w:r>
      <w:r w:rsidR="0022627A">
        <w:rPr>
          <w:sz w:val="20"/>
          <w:szCs w:val="20"/>
        </w:rPr>
        <w:t>[1]</w:t>
      </w:r>
      <w:r w:rsidR="00DF3FAA">
        <w:rPr>
          <w:sz w:val="20"/>
          <w:szCs w:val="20"/>
        </w:rPr>
        <w:fldChar w:fldCharType="end"/>
      </w:r>
      <w:r w:rsidR="00DF3FAA">
        <w:rPr>
          <w:sz w:val="20"/>
          <w:szCs w:val="20"/>
        </w:rPr>
        <w:t>.</w:t>
      </w:r>
    </w:p>
    <w:p w14:paraId="79877840" w14:textId="2B184EB1" w:rsidR="001C33A7" w:rsidRDefault="00C5068D" w:rsidP="001C33A7">
      <w:pPr>
        <w:pStyle w:val="Heading1"/>
      </w:pPr>
      <w:bookmarkStart w:id="3" w:name="_Ref458763166"/>
      <w:r>
        <w:t>UL-SPS for V2X services</w:t>
      </w:r>
      <w:bookmarkEnd w:id="3"/>
    </w:p>
    <w:p w14:paraId="082EA459" w14:textId="3CF4999D" w:rsidR="00B115CA" w:rsidRPr="003810E1" w:rsidRDefault="00A30D83">
      <w:pPr>
        <w:pStyle w:val="BodyText"/>
        <w:spacing w:after="240"/>
        <w:jc w:val="both"/>
        <w:rPr>
          <w:sz w:val="20"/>
          <w:szCs w:val="20"/>
        </w:rPr>
      </w:pPr>
      <w:r w:rsidRPr="003810E1">
        <w:rPr>
          <w:sz w:val="20"/>
          <w:szCs w:val="20"/>
        </w:rPr>
        <w:t xml:space="preserve">Compared to legacy UL-SPS in LTE, which mainly targets the VoIP traffic, the UL-SPS for V2X targets CAM-type messages which exhibits </w:t>
      </w:r>
      <w:r w:rsidR="00773504">
        <w:rPr>
          <w:sz w:val="20"/>
          <w:szCs w:val="20"/>
        </w:rPr>
        <w:t>certain</w:t>
      </w:r>
      <w:r w:rsidRPr="003810E1">
        <w:rPr>
          <w:sz w:val="20"/>
          <w:szCs w:val="20"/>
        </w:rPr>
        <w:t xml:space="preserve"> </w:t>
      </w:r>
      <w:r w:rsidR="00051E30">
        <w:rPr>
          <w:sz w:val="20"/>
          <w:szCs w:val="20"/>
        </w:rPr>
        <w:t>repetitiveness</w:t>
      </w:r>
      <w:r w:rsidRPr="003810E1">
        <w:rPr>
          <w:sz w:val="20"/>
          <w:szCs w:val="20"/>
        </w:rPr>
        <w:t xml:space="preserve"> in time but not strictly periodic. This is one of the re</w:t>
      </w:r>
      <w:r w:rsidR="00773504">
        <w:rPr>
          <w:sz w:val="20"/>
          <w:szCs w:val="20"/>
        </w:rPr>
        <w:t>ason</w:t>
      </w:r>
      <w:r w:rsidRPr="003810E1">
        <w:rPr>
          <w:sz w:val="20"/>
          <w:szCs w:val="20"/>
        </w:rPr>
        <w:t xml:space="preserve">s </w:t>
      </w:r>
      <w:r w:rsidR="00AD75C0">
        <w:rPr>
          <w:sz w:val="20"/>
          <w:szCs w:val="20"/>
        </w:rPr>
        <w:t xml:space="preserve">why </w:t>
      </w:r>
      <w:r w:rsidRPr="003810E1">
        <w:rPr>
          <w:sz w:val="20"/>
          <w:szCs w:val="20"/>
        </w:rPr>
        <w:t>we believe having multiple SPS configurations can be beneficial</w:t>
      </w:r>
      <w:r w:rsidR="00AD75C0">
        <w:rPr>
          <w:sz w:val="20"/>
          <w:szCs w:val="20"/>
        </w:rPr>
        <w:t xml:space="preserve"> for V2X</w:t>
      </w:r>
      <w:r w:rsidRPr="003810E1">
        <w:rPr>
          <w:sz w:val="20"/>
          <w:szCs w:val="20"/>
        </w:rPr>
        <w:t>.</w:t>
      </w:r>
    </w:p>
    <w:p w14:paraId="47A5B519" w14:textId="1E3D5419" w:rsidR="00E67C07" w:rsidRDefault="00E67C07" w:rsidP="003810E1">
      <w:pPr>
        <w:pStyle w:val="BodyText"/>
        <w:spacing w:after="240"/>
        <w:jc w:val="both"/>
        <w:rPr>
          <w:sz w:val="20"/>
          <w:szCs w:val="20"/>
          <w:lang w:val="en-GB"/>
        </w:rPr>
      </w:pPr>
      <w:r>
        <w:rPr>
          <w:sz w:val="20"/>
          <w:szCs w:val="20"/>
          <w:lang w:val="en-GB"/>
        </w:rPr>
        <w:t>We believe that there is no fundamental difference between</w:t>
      </w:r>
      <w:r w:rsidRPr="00E67C07">
        <w:rPr>
          <w:sz w:val="20"/>
          <w:szCs w:val="20"/>
          <w:lang w:val="en-GB"/>
        </w:rPr>
        <w:t xml:space="preserve"> </w:t>
      </w:r>
      <w:r>
        <w:rPr>
          <w:sz w:val="20"/>
          <w:szCs w:val="20"/>
          <w:lang w:val="en-GB"/>
        </w:rPr>
        <w:t>UL</w:t>
      </w:r>
      <w:r w:rsidR="00353603">
        <w:rPr>
          <w:sz w:val="20"/>
          <w:szCs w:val="20"/>
          <w:lang w:val="en-GB"/>
        </w:rPr>
        <w:t>-</w:t>
      </w:r>
      <w:r>
        <w:rPr>
          <w:sz w:val="20"/>
          <w:szCs w:val="20"/>
          <w:lang w:val="en-GB"/>
        </w:rPr>
        <w:t>SPS for V2X and UL</w:t>
      </w:r>
      <w:r w:rsidR="00353603">
        <w:rPr>
          <w:sz w:val="20"/>
          <w:szCs w:val="20"/>
          <w:lang w:val="en-GB"/>
        </w:rPr>
        <w:t>-</w:t>
      </w:r>
      <w:r>
        <w:rPr>
          <w:sz w:val="20"/>
          <w:szCs w:val="20"/>
          <w:lang w:val="en-GB"/>
        </w:rPr>
        <w:t xml:space="preserve">SPS for other services. </w:t>
      </w:r>
      <w:r w:rsidRPr="007C2CDC">
        <w:rPr>
          <w:sz w:val="20"/>
          <w:szCs w:val="20"/>
          <w:lang w:val="en-GB"/>
        </w:rPr>
        <w:t xml:space="preserve">V2X is just another LTE service that </w:t>
      </w:r>
      <w:r w:rsidR="00746558">
        <w:rPr>
          <w:sz w:val="20"/>
          <w:szCs w:val="20"/>
          <w:lang w:val="en-GB"/>
        </w:rPr>
        <w:t>can</w:t>
      </w:r>
      <w:r w:rsidRPr="007C2CDC">
        <w:rPr>
          <w:sz w:val="20"/>
          <w:szCs w:val="20"/>
          <w:lang w:val="en-GB"/>
        </w:rPr>
        <w:t xml:space="preserve"> be mapped by the network on</w:t>
      </w:r>
      <w:r>
        <w:rPr>
          <w:sz w:val="20"/>
          <w:szCs w:val="20"/>
          <w:lang w:val="en-GB"/>
        </w:rPr>
        <w:t>to</w:t>
      </w:r>
      <w:r w:rsidRPr="007C2CDC">
        <w:rPr>
          <w:sz w:val="20"/>
          <w:szCs w:val="20"/>
          <w:lang w:val="en-GB"/>
        </w:rPr>
        <w:t xml:space="preserve"> an LCID, and the UE will follow logical channel prioritization when filling the SPS grant. </w:t>
      </w:r>
      <w:r w:rsidR="00C82828">
        <w:rPr>
          <w:sz w:val="20"/>
          <w:szCs w:val="20"/>
          <w:lang w:val="en-GB"/>
        </w:rPr>
        <w:t xml:space="preserve">The only difference is RAN1 has agreed to support multiple active SPS configurations at a time. </w:t>
      </w:r>
      <w:r>
        <w:rPr>
          <w:sz w:val="20"/>
          <w:szCs w:val="20"/>
          <w:lang w:val="en-GB"/>
        </w:rPr>
        <w:t xml:space="preserve">Therefore, </w:t>
      </w:r>
      <w:r w:rsidR="00353603">
        <w:rPr>
          <w:sz w:val="20"/>
          <w:szCs w:val="20"/>
          <w:lang w:val="en-GB"/>
        </w:rPr>
        <w:t>for UL-</w:t>
      </w:r>
      <w:r w:rsidR="00C82828">
        <w:rPr>
          <w:sz w:val="20"/>
          <w:szCs w:val="20"/>
          <w:lang w:val="en-GB"/>
        </w:rPr>
        <w:t>SPS for V2X:</w:t>
      </w:r>
    </w:p>
    <w:p w14:paraId="4A893146" w14:textId="4BBF24CD" w:rsidR="00A30D83" w:rsidRPr="00C82828" w:rsidRDefault="00C82828" w:rsidP="00C82828">
      <w:pPr>
        <w:pStyle w:val="BodyText"/>
        <w:numPr>
          <w:ilvl w:val="0"/>
          <w:numId w:val="29"/>
        </w:numPr>
        <w:spacing w:after="240"/>
        <w:jc w:val="both"/>
        <w:rPr>
          <w:sz w:val="20"/>
          <w:szCs w:val="20"/>
        </w:rPr>
      </w:pPr>
      <w:r>
        <w:rPr>
          <w:sz w:val="20"/>
          <w:szCs w:val="20"/>
          <w:lang w:val="en-GB"/>
        </w:rPr>
        <w:t>T</w:t>
      </w:r>
      <w:r w:rsidR="00A30D83" w:rsidRPr="00E67C07">
        <w:rPr>
          <w:sz w:val="20"/>
          <w:szCs w:val="20"/>
          <w:lang w:val="en-GB"/>
        </w:rPr>
        <w:t xml:space="preserve">he </w:t>
      </w:r>
      <w:proofErr w:type="spellStart"/>
      <w:r w:rsidR="00A30D83" w:rsidRPr="00E67C07">
        <w:rPr>
          <w:sz w:val="20"/>
          <w:szCs w:val="20"/>
          <w:lang w:val="en-GB"/>
        </w:rPr>
        <w:t>eNB</w:t>
      </w:r>
      <w:proofErr w:type="spellEnd"/>
      <w:r w:rsidR="00A30D83" w:rsidRPr="00E67C07">
        <w:rPr>
          <w:sz w:val="20"/>
          <w:szCs w:val="20"/>
          <w:lang w:val="en-GB"/>
        </w:rPr>
        <w:t xml:space="preserve"> </w:t>
      </w:r>
      <w:r>
        <w:rPr>
          <w:sz w:val="20"/>
          <w:szCs w:val="20"/>
          <w:lang w:val="en-GB"/>
        </w:rPr>
        <w:t xml:space="preserve">can </w:t>
      </w:r>
      <w:r w:rsidR="00A30D83" w:rsidRPr="00E67C07">
        <w:rPr>
          <w:sz w:val="20"/>
          <w:szCs w:val="20"/>
          <w:lang w:val="en-GB"/>
        </w:rPr>
        <w:t xml:space="preserve">configure </w:t>
      </w:r>
      <w:r>
        <w:rPr>
          <w:sz w:val="20"/>
          <w:szCs w:val="20"/>
          <w:lang w:val="en-GB"/>
        </w:rPr>
        <w:t>a</w:t>
      </w:r>
      <w:r w:rsidR="00A30D83" w:rsidRPr="00E67C07">
        <w:rPr>
          <w:sz w:val="20"/>
          <w:szCs w:val="20"/>
          <w:lang w:val="en-GB"/>
        </w:rPr>
        <w:t xml:space="preserve"> UE with multiple possible UL-SPS configurations for V2X via RRC signalling and </w:t>
      </w:r>
      <w:r w:rsidR="00ED7F1A" w:rsidRPr="00E67C07">
        <w:rPr>
          <w:sz w:val="20"/>
          <w:szCs w:val="20"/>
          <w:lang w:val="en-GB"/>
        </w:rPr>
        <w:t>(re)</w:t>
      </w:r>
      <w:r w:rsidR="00A30D83" w:rsidRPr="00E67C07">
        <w:rPr>
          <w:sz w:val="20"/>
          <w:szCs w:val="20"/>
          <w:lang w:val="en-GB"/>
        </w:rPr>
        <w:t>activates</w:t>
      </w:r>
      <w:r w:rsidR="00ED7F1A" w:rsidRPr="00E67C07">
        <w:rPr>
          <w:sz w:val="20"/>
          <w:szCs w:val="20"/>
          <w:lang w:val="en-GB"/>
        </w:rPr>
        <w:t>/releases</w:t>
      </w:r>
      <w:r w:rsidR="00A30D83" w:rsidRPr="00E67C07">
        <w:rPr>
          <w:sz w:val="20"/>
          <w:szCs w:val="20"/>
          <w:lang w:val="en-GB"/>
        </w:rPr>
        <w:t xml:space="preserve"> each of the configured SPS configurations with lower layer signalling, </w:t>
      </w:r>
      <w:r>
        <w:rPr>
          <w:sz w:val="20"/>
          <w:szCs w:val="20"/>
          <w:lang w:val="en-GB"/>
        </w:rPr>
        <w:t>namely</w:t>
      </w:r>
      <w:r w:rsidR="00A30D83" w:rsidRPr="00E67C07">
        <w:rPr>
          <w:sz w:val="20"/>
          <w:szCs w:val="20"/>
          <w:lang w:val="en-GB"/>
        </w:rPr>
        <w:t xml:space="preserve"> </w:t>
      </w:r>
      <w:r>
        <w:rPr>
          <w:sz w:val="20"/>
          <w:szCs w:val="20"/>
          <w:lang w:val="en-GB"/>
        </w:rPr>
        <w:t>(E)</w:t>
      </w:r>
      <w:r w:rsidR="00A30D83" w:rsidRPr="00E67C07">
        <w:rPr>
          <w:sz w:val="20"/>
          <w:szCs w:val="20"/>
          <w:lang w:val="en-GB"/>
        </w:rPr>
        <w:t xml:space="preserve">PDCCH. </w:t>
      </w:r>
    </w:p>
    <w:p w14:paraId="223CE5CD" w14:textId="7E4CD5A5" w:rsidR="00C82828" w:rsidRDefault="00C82828" w:rsidP="00C82828">
      <w:pPr>
        <w:pStyle w:val="BodyText"/>
        <w:numPr>
          <w:ilvl w:val="0"/>
          <w:numId w:val="29"/>
        </w:numPr>
        <w:spacing w:after="240"/>
        <w:jc w:val="both"/>
        <w:rPr>
          <w:sz w:val="20"/>
          <w:szCs w:val="20"/>
          <w:lang w:val="en-GB"/>
        </w:rPr>
      </w:pPr>
      <w:r w:rsidRPr="006D0438">
        <w:rPr>
          <w:sz w:val="20"/>
          <w:szCs w:val="20"/>
          <w:lang w:val="en-GB"/>
        </w:rPr>
        <w:t xml:space="preserve">Similar to </w:t>
      </w:r>
      <w:r>
        <w:rPr>
          <w:sz w:val="20"/>
          <w:szCs w:val="20"/>
          <w:lang w:val="en-GB"/>
        </w:rPr>
        <w:t xml:space="preserve">legacy </w:t>
      </w:r>
      <w:r w:rsidRPr="006D0438">
        <w:rPr>
          <w:sz w:val="20"/>
          <w:szCs w:val="20"/>
          <w:lang w:val="en-GB"/>
        </w:rPr>
        <w:t xml:space="preserve">LTE, the UE shall monitor in every </w:t>
      </w:r>
      <w:proofErr w:type="spellStart"/>
      <w:r w:rsidRPr="006D0438">
        <w:rPr>
          <w:sz w:val="20"/>
          <w:szCs w:val="20"/>
          <w:lang w:val="en-GB"/>
        </w:rPr>
        <w:t>subframe</w:t>
      </w:r>
      <w:proofErr w:type="spellEnd"/>
      <w:r w:rsidRPr="006D0438">
        <w:rPr>
          <w:sz w:val="20"/>
          <w:szCs w:val="20"/>
          <w:lang w:val="en-GB"/>
        </w:rPr>
        <w:t xml:space="preserve"> the PDCCH with CRC scrambled </w:t>
      </w:r>
      <w:r>
        <w:rPr>
          <w:sz w:val="20"/>
          <w:szCs w:val="20"/>
          <w:lang w:val="en-GB"/>
        </w:rPr>
        <w:t>by</w:t>
      </w:r>
      <w:r w:rsidRPr="006D0438">
        <w:rPr>
          <w:sz w:val="20"/>
          <w:szCs w:val="20"/>
          <w:lang w:val="en-GB"/>
        </w:rPr>
        <w:t xml:space="preserve"> </w:t>
      </w:r>
      <w:r>
        <w:rPr>
          <w:sz w:val="20"/>
          <w:szCs w:val="20"/>
          <w:lang w:val="en-GB"/>
        </w:rPr>
        <w:t xml:space="preserve">an appropriate </w:t>
      </w:r>
      <w:r w:rsidRPr="006D0438">
        <w:rPr>
          <w:sz w:val="20"/>
          <w:szCs w:val="20"/>
          <w:lang w:val="en-GB"/>
        </w:rPr>
        <w:t xml:space="preserve">RNTI to check whether </w:t>
      </w:r>
      <w:r>
        <w:rPr>
          <w:sz w:val="20"/>
          <w:szCs w:val="20"/>
          <w:lang w:val="en-GB"/>
        </w:rPr>
        <w:t>an</w:t>
      </w:r>
      <w:r w:rsidRPr="006D0438">
        <w:rPr>
          <w:sz w:val="20"/>
          <w:szCs w:val="20"/>
          <w:lang w:val="en-GB"/>
        </w:rPr>
        <w:t xml:space="preserve"> SPS </w:t>
      </w:r>
      <w:r>
        <w:rPr>
          <w:sz w:val="20"/>
          <w:szCs w:val="20"/>
          <w:lang w:val="en-GB"/>
        </w:rPr>
        <w:t xml:space="preserve">configuration </w:t>
      </w:r>
      <w:r w:rsidRPr="006D0438">
        <w:rPr>
          <w:sz w:val="20"/>
          <w:szCs w:val="20"/>
          <w:lang w:val="en-GB"/>
        </w:rPr>
        <w:t xml:space="preserve">is </w:t>
      </w:r>
      <w:r w:rsidR="00353603">
        <w:rPr>
          <w:sz w:val="20"/>
          <w:szCs w:val="20"/>
          <w:lang w:val="en-GB"/>
        </w:rPr>
        <w:t xml:space="preserve">to be </w:t>
      </w:r>
      <w:r w:rsidRPr="006D0438">
        <w:rPr>
          <w:sz w:val="20"/>
          <w:szCs w:val="20"/>
          <w:lang w:val="en-GB"/>
        </w:rPr>
        <w:t xml:space="preserve">released/(re)-activated. </w:t>
      </w:r>
      <w:r>
        <w:rPr>
          <w:sz w:val="20"/>
          <w:szCs w:val="20"/>
          <w:lang w:val="en-GB"/>
        </w:rPr>
        <w:t>In the current LTE specifications,</w:t>
      </w:r>
      <w:r w:rsidRPr="006D0438">
        <w:rPr>
          <w:sz w:val="20"/>
          <w:szCs w:val="20"/>
          <w:lang w:val="en-GB"/>
        </w:rPr>
        <w:t xml:space="preserve"> a single UE-specific SPS C-RNTI </w:t>
      </w:r>
      <w:r>
        <w:rPr>
          <w:sz w:val="20"/>
          <w:szCs w:val="20"/>
          <w:lang w:val="en-GB"/>
        </w:rPr>
        <w:t xml:space="preserve">is </w:t>
      </w:r>
      <w:r w:rsidRPr="006D0438">
        <w:rPr>
          <w:sz w:val="20"/>
          <w:szCs w:val="20"/>
          <w:lang w:val="en-GB"/>
        </w:rPr>
        <w:t>valid for both UL</w:t>
      </w:r>
      <w:r w:rsidR="00353603">
        <w:rPr>
          <w:sz w:val="20"/>
          <w:szCs w:val="20"/>
          <w:lang w:val="en-GB"/>
        </w:rPr>
        <w:t>-</w:t>
      </w:r>
      <w:r w:rsidR="00E61012">
        <w:rPr>
          <w:sz w:val="20"/>
          <w:szCs w:val="20"/>
          <w:lang w:val="en-GB"/>
        </w:rPr>
        <w:t xml:space="preserve">SPS </w:t>
      </w:r>
      <w:r w:rsidRPr="006D0438">
        <w:rPr>
          <w:sz w:val="20"/>
          <w:szCs w:val="20"/>
          <w:lang w:val="en-GB"/>
        </w:rPr>
        <w:t>and DL</w:t>
      </w:r>
      <w:r w:rsidR="00353603">
        <w:rPr>
          <w:sz w:val="20"/>
          <w:szCs w:val="20"/>
          <w:lang w:val="en-GB"/>
        </w:rPr>
        <w:t>-</w:t>
      </w:r>
      <w:r w:rsidRPr="006D0438">
        <w:rPr>
          <w:sz w:val="20"/>
          <w:szCs w:val="20"/>
          <w:lang w:val="en-GB"/>
        </w:rPr>
        <w:t>SPS</w:t>
      </w:r>
      <w:r>
        <w:rPr>
          <w:sz w:val="20"/>
          <w:szCs w:val="20"/>
          <w:lang w:val="en-GB"/>
        </w:rPr>
        <w:t>.</w:t>
      </w:r>
      <w:r w:rsidRPr="003810E1">
        <w:rPr>
          <w:sz w:val="20"/>
          <w:szCs w:val="20"/>
          <w:lang w:val="en-GB"/>
        </w:rPr>
        <w:t xml:space="preserve"> </w:t>
      </w:r>
      <w:r>
        <w:rPr>
          <w:sz w:val="20"/>
          <w:szCs w:val="20"/>
          <w:lang w:val="en-GB"/>
        </w:rPr>
        <w:t xml:space="preserve">For V2X we can reuse this SPS C-RNTI </w:t>
      </w:r>
      <w:r w:rsidRPr="003810E1">
        <w:rPr>
          <w:sz w:val="20"/>
          <w:szCs w:val="20"/>
          <w:lang w:val="en-GB"/>
        </w:rPr>
        <w:t xml:space="preserve">to scramble </w:t>
      </w:r>
      <w:r>
        <w:rPr>
          <w:sz w:val="20"/>
          <w:szCs w:val="20"/>
          <w:lang w:val="en-GB"/>
        </w:rPr>
        <w:t>an</w:t>
      </w:r>
      <w:r w:rsidRPr="003810E1">
        <w:rPr>
          <w:sz w:val="20"/>
          <w:szCs w:val="20"/>
          <w:lang w:val="en-GB"/>
        </w:rPr>
        <w:t xml:space="preserve"> appropriate DCI format</w:t>
      </w:r>
      <w:r>
        <w:rPr>
          <w:sz w:val="20"/>
          <w:szCs w:val="20"/>
          <w:lang w:val="en-GB"/>
        </w:rPr>
        <w:t>, which will be defined in a later part of this contribution</w:t>
      </w:r>
      <w:r w:rsidRPr="003810E1">
        <w:rPr>
          <w:sz w:val="20"/>
          <w:szCs w:val="20"/>
          <w:lang w:val="en-GB"/>
        </w:rPr>
        <w:t>.</w:t>
      </w:r>
      <w:r>
        <w:rPr>
          <w:sz w:val="20"/>
          <w:szCs w:val="20"/>
          <w:lang w:val="en-GB"/>
        </w:rPr>
        <w:t xml:space="preserve"> Hence</w:t>
      </w:r>
      <w:r w:rsidRPr="007C2CDC">
        <w:rPr>
          <w:sz w:val="20"/>
          <w:szCs w:val="20"/>
          <w:lang w:val="en-GB"/>
        </w:rPr>
        <w:t xml:space="preserve"> </w:t>
      </w:r>
      <w:r>
        <w:rPr>
          <w:sz w:val="20"/>
          <w:szCs w:val="20"/>
          <w:lang w:val="en-GB"/>
        </w:rPr>
        <w:t xml:space="preserve">there is </w:t>
      </w:r>
      <w:r w:rsidRPr="007C2CDC">
        <w:rPr>
          <w:sz w:val="20"/>
          <w:szCs w:val="20"/>
          <w:lang w:val="en-GB"/>
        </w:rPr>
        <w:t xml:space="preserve">no need to </w:t>
      </w:r>
      <w:r>
        <w:rPr>
          <w:sz w:val="20"/>
          <w:szCs w:val="20"/>
          <w:lang w:val="en-GB"/>
        </w:rPr>
        <w:t xml:space="preserve">specify a new </w:t>
      </w:r>
      <w:r w:rsidR="00E61012">
        <w:rPr>
          <w:sz w:val="20"/>
          <w:szCs w:val="20"/>
          <w:lang w:val="en-GB"/>
        </w:rPr>
        <w:t xml:space="preserve">SPS </w:t>
      </w:r>
      <w:r>
        <w:rPr>
          <w:sz w:val="20"/>
          <w:szCs w:val="20"/>
          <w:lang w:val="en-GB"/>
        </w:rPr>
        <w:t xml:space="preserve">RNTI for V2X over </w:t>
      </w:r>
      <w:proofErr w:type="spellStart"/>
      <w:r>
        <w:rPr>
          <w:sz w:val="20"/>
          <w:szCs w:val="20"/>
          <w:lang w:val="en-GB"/>
        </w:rPr>
        <w:t>Uu</w:t>
      </w:r>
      <w:proofErr w:type="spellEnd"/>
      <w:r>
        <w:rPr>
          <w:sz w:val="20"/>
          <w:szCs w:val="20"/>
          <w:lang w:val="en-GB"/>
        </w:rPr>
        <w:t>.</w:t>
      </w:r>
    </w:p>
    <w:p w14:paraId="312B7576" w14:textId="77777777" w:rsidR="00746558" w:rsidRPr="003810E1" w:rsidRDefault="00746558" w:rsidP="00746558">
      <w:pPr>
        <w:pStyle w:val="BodyText"/>
        <w:spacing w:after="240"/>
        <w:jc w:val="both"/>
        <w:rPr>
          <w:i/>
        </w:rPr>
      </w:pPr>
      <w:r w:rsidRPr="003810E1">
        <w:rPr>
          <w:b/>
          <w:i/>
          <w:sz w:val="20"/>
          <w:szCs w:val="20"/>
        </w:rPr>
        <w:t>Observation:</w:t>
      </w:r>
    </w:p>
    <w:p w14:paraId="6B45F1BA" w14:textId="5EA9BB30" w:rsidR="00746558" w:rsidRPr="00746558" w:rsidRDefault="00746558" w:rsidP="00746558">
      <w:pPr>
        <w:pStyle w:val="BodyText"/>
        <w:numPr>
          <w:ilvl w:val="0"/>
          <w:numId w:val="17"/>
        </w:numPr>
        <w:spacing w:after="240"/>
        <w:jc w:val="both"/>
        <w:rPr>
          <w:b/>
          <w:i/>
          <w:sz w:val="20"/>
          <w:szCs w:val="20"/>
        </w:rPr>
      </w:pPr>
      <w:r>
        <w:rPr>
          <w:b/>
          <w:i/>
          <w:sz w:val="20"/>
          <w:szCs w:val="20"/>
        </w:rPr>
        <w:t>There is no fundamental difference between UL</w:t>
      </w:r>
      <w:r w:rsidR="00353603">
        <w:rPr>
          <w:b/>
          <w:i/>
          <w:sz w:val="20"/>
          <w:szCs w:val="20"/>
        </w:rPr>
        <w:t>-</w:t>
      </w:r>
      <w:r>
        <w:rPr>
          <w:b/>
          <w:i/>
          <w:sz w:val="20"/>
          <w:szCs w:val="20"/>
        </w:rPr>
        <w:t>SPS for V2X and for other services.</w:t>
      </w:r>
    </w:p>
    <w:p w14:paraId="7EF39B12" w14:textId="41FDC87B" w:rsidR="00C82828" w:rsidRPr="00746558" w:rsidRDefault="00746558" w:rsidP="00746558">
      <w:pPr>
        <w:pStyle w:val="BodyText"/>
        <w:numPr>
          <w:ilvl w:val="0"/>
          <w:numId w:val="17"/>
        </w:numPr>
        <w:spacing w:after="240"/>
        <w:jc w:val="both"/>
        <w:rPr>
          <w:b/>
          <w:i/>
          <w:sz w:val="20"/>
          <w:szCs w:val="20"/>
        </w:rPr>
      </w:pPr>
      <w:r w:rsidRPr="003810E1">
        <w:rPr>
          <w:b/>
          <w:i/>
          <w:sz w:val="20"/>
          <w:szCs w:val="20"/>
        </w:rPr>
        <w:t>In current specification, both UL</w:t>
      </w:r>
      <w:r w:rsidR="00353603">
        <w:rPr>
          <w:b/>
          <w:i/>
          <w:sz w:val="20"/>
          <w:szCs w:val="20"/>
        </w:rPr>
        <w:t>-</w:t>
      </w:r>
      <w:r w:rsidR="00E61012">
        <w:rPr>
          <w:b/>
          <w:i/>
          <w:sz w:val="20"/>
          <w:szCs w:val="20"/>
        </w:rPr>
        <w:t xml:space="preserve">SPS </w:t>
      </w:r>
      <w:r w:rsidRPr="003810E1">
        <w:rPr>
          <w:b/>
          <w:i/>
          <w:sz w:val="20"/>
          <w:szCs w:val="20"/>
        </w:rPr>
        <w:t>and DL</w:t>
      </w:r>
      <w:r w:rsidR="00353603">
        <w:rPr>
          <w:b/>
          <w:i/>
          <w:sz w:val="20"/>
          <w:szCs w:val="20"/>
        </w:rPr>
        <w:t>-</w:t>
      </w:r>
      <w:r w:rsidRPr="003810E1">
        <w:rPr>
          <w:b/>
          <w:i/>
          <w:sz w:val="20"/>
          <w:szCs w:val="20"/>
        </w:rPr>
        <w:t xml:space="preserve">SPS are associated </w:t>
      </w:r>
      <w:r w:rsidR="00E61012">
        <w:rPr>
          <w:b/>
          <w:i/>
          <w:sz w:val="20"/>
          <w:szCs w:val="20"/>
        </w:rPr>
        <w:t>with</w:t>
      </w:r>
      <w:r w:rsidRPr="003810E1">
        <w:rPr>
          <w:b/>
          <w:i/>
          <w:sz w:val="20"/>
          <w:szCs w:val="20"/>
        </w:rPr>
        <w:t xml:space="preserve"> a single UE-specific SPS C-RNTI.</w:t>
      </w:r>
    </w:p>
    <w:p w14:paraId="1D2B9A92" w14:textId="0B33EF71" w:rsidR="00A30D83" w:rsidRPr="003810E1" w:rsidRDefault="00A30D83" w:rsidP="003810E1">
      <w:pPr>
        <w:pStyle w:val="BodyText"/>
        <w:spacing w:after="240"/>
        <w:jc w:val="both"/>
        <w:rPr>
          <w:b/>
          <w:i/>
          <w:sz w:val="20"/>
          <w:szCs w:val="20"/>
        </w:rPr>
      </w:pPr>
      <w:r w:rsidRPr="003810E1">
        <w:rPr>
          <w:b/>
          <w:i/>
          <w:sz w:val="20"/>
          <w:szCs w:val="20"/>
        </w:rPr>
        <w:lastRenderedPageBreak/>
        <w:t>Proposal</w:t>
      </w:r>
      <w:r w:rsidR="00746558">
        <w:rPr>
          <w:b/>
          <w:i/>
          <w:sz w:val="20"/>
          <w:szCs w:val="20"/>
        </w:rPr>
        <w:t>s</w:t>
      </w:r>
      <w:r w:rsidRPr="003810E1">
        <w:rPr>
          <w:b/>
          <w:i/>
          <w:sz w:val="20"/>
          <w:szCs w:val="20"/>
        </w:rPr>
        <w:t xml:space="preserve">: </w:t>
      </w:r>
    </w:p>
    <w:p w14:paraId="43127AE9" w14:textId="6F2AC925" w:rsidR="00A12B64" w:rsidRDefault="00A12B64" w:rsidP="00A12B64">
      <w:pPr>
        <w:pStyle w:val="BodyText"/>
        <w:numPr>
          <w:ilvl w:val="0"/>
          <w:numId w:val="17"/>
        </w:numPr>
        <w:spacing w:after="240"/>
        <w:jc w:val="both"/>
        <w:rPr>
          <w:b/>
          <w:i/>
          <w:sz w:val="20"/>
          <w:szCs w:val="20"/>
        </w:rPr>
      </w:pPr>
      <w:r w:rsidRPr="007C2CDC">
        <w:rPr>
          <w:b/>
          <w:i/>
          <w:sz w:val="20"/>
          <w:szCs w:val="20"/>
        </w:rPr>
        <w:t>For U</w:t>
      </w:r>
      <w:r w:rsidR="00E67C07">
        <w:rPr>
          <w:b/>
          <w:i/>
          <w:sz w:val="20"/>
          <w:szCs w:val="20"/>
        </w:rPr>
        <w:t>L-</w:t>
      </w:r>
      <w:r w:rsidRPr="007C2CDC">
        <w:rPr>
          <w:b/>
          <w:i/>
          <w:sz w:val="20"/>
          <w:szCs w:val="20"/>
        </w:rPr>
        <w:t xml:space="preserve">SPS for V2X, </w:t>
      </w:r>
      <w:proofErr w:type="spellStart"/>
      <w:r w:rsidRPr="007C2CDC">
        <w:rPr>
          <w:b/>
          <w:i/>
          <w:sz w:val="20"/>
          <w:szCs w:val="20"/>
        </w:rPr>
        <w:t>eNB</w:t>
      </w:r>
      <w:proofErr w:type="spellEnd"/>
      <w:r w:rsidRPr="007C2CDC">
        <w:rPr>
          <w:b/>
          <w:i/>
          <w:sz w:val="20"/>
          <w:szCs w:val="20"/>
        </w:rPr>
        <w:t xml:space="preserve"> provides a list of </w:t>
      </w:r>
      <w:r w:rsidR="002E154B">
        <w:rPr>
          <w:b/>
          <w:i/>
          <w:sz w:val="20"/>
          <w:szCs w:val="20"/>
        </w:rPr>
        <w:t>m</w:t>
      </w:r>
      <w:r w:rsidRPr="007C2CDC">
        <w:rPr>
          <w:b/>
          <w:i/>
          <w:sz w:val="20"/>
          <w:szCs w:val="20"/>
        </w:rPr>
        <w:t xml:space="preserve">ultiple SPS configurations via RRC </w:t>
      </w:r>
      <w:r w:rsidR="00E67C07">
        <w:rPr>
          <w:b/>
          <w:i/>
          <w:sz w:val="20"/>
          <w:szCs w:val="20"/>
        </w:rPr>
        <w:t xml:space="preserve">signaling </w:t>
      </w:r>
      <w:r w:rsidRPr="007C2CDC">
        <w:rPr>
          <w:b/>
          <w:i/>
          <w:sz w:val="20"/>
          <w:szCs w:val="20"/>
        </w:rPr>
        <w:t>and (re)active</w:t>
      </w:r>
      <w:r w:rsidR="00E67C07">
        <w:rPr>
          <w:b/>
          <w:i/>
          <w:sz w:val="20"/>
          <w:szCs w:val="20"/>
        </w:rPr>
        <w:t>s</w:t>
      </w:r>
      <w:r w:rsidRPr="007C2CDC">
        <w:rPr>
          <w:b/>
          <w:i/>
          <w:sz w:val="20"/>
          <w:szCs w:val="20"/>
        </w:rPr>
        <w:t>/release</w:t>
      </w:r>
      <w:r w:rsidR="00E67C07">
        <w:rPr>
          <w:b/>
          <w:i/>
          <w:sz w:val="20"/>
          <w:szCs w:val="20"/>
        </w:rPr>
        <w:t>s</w:t>
      </w:r>
      <w:r w:rsidRPr="007C2CDC">
        <w:rPr>
          <w:b/>
          <w:i/>
          <w:sz w:val="20"/>
          <w:szCs w:val="20"/>
        </w:rPr>
        <w:t xml:space="preserve"> them via </w:t>
      </w:r>
      <w:r w:rsidR="00BB1BD2">
        <w:rPr>
          <w:b/>
          <w:i/>
          <w:sz w:val="20"/>
          <w:szCs w:val="20"/>
        </w:rPr>
        <w:t>(E)</w:t>
      </w:r>
      <w:r w:rsidRPr="007C2CDC">
        <w:rPr>
          <w:b/>
          <w:i/>
          <w:sz w:val="20"/>
          <w:szCs w:val="20"/>
        </w:rPr>
        <w:t>PDCCH (by indicating the SPS index of the specific SPS configuration(s) to be (re)activated/released)</w:t>
      </w:r>
      <w:r>
        <w:rPr>
          <w:b/>
          <w:i/>
          <w:sz w:val="20"/>
          <w:szCs w:val="20"/>
        </w:rPr>
        <w:t>.</w:t>
      </w:r>
    </w:p>
    <w:p w14:paraId="4067D704" w14:textId="46A09E25" w:rsidR="00A30D83" w:rsidRPr="00746558" w:rsidRDefault="00BB1BD2" w:rsidP="003810E1">
      <w:pPr>
        <w:pStyle w:val="BodyText"/>
        <w:numPr>
          <w:ilvl w:val="0"/>
          <w:numId w:val="17"/>
        </w:numPr>
        <w:spacing w:after="240"/>
        <w:jc w:val="both"/>
        <w:rPr>
          <w:b/>
          <w:i/>
          <w:sz w:val="20"/>
          <w:szCs w:val="20"/>
        </w:rPr>
      </w:pPr>
      <w:r w:rsidRPr="007C2CDC">
        <w:rPr>
          <w:b/>
          <w:i/>
          <w:sz w:val="20"/>
          <w:szCs w:val="20"/>
        </w:rPr>
        <w:t xml:space="preserve">The SPS RNTI for V2X over </w:t>
      </w:r>
      <w:proofErr w:type="spellStart"/>
      <w:r w:rsidRPr="007C2CDC">
        <w:rPr>
          <w:b/>
          <w:i/>
          <w:sz w:val="20"/>
          <w:szCs w:val="20"/>
        </w:rPr>
        <w:t>Uu</w:t>
      </w:r>
      <w:proofErr w:type="spellEnd"/>
      <w:r w:rsidRPr="003810E1" w:rsidDel="00BB1BD2">
        <w:rPr>
          <w:b/>
          <w:i/>
          <w:sz w:val="20"/>
          <w:szCs w:val="20"/>
        </w:rPr>
        <w:t xml:space="preserve"> </w:t>
      </w:r>
      <w:r>
        <w:rPr>
          <w:b/>
          <w:i/>
          <w:sz w:val="20"/>
          <w:szCs w:val="20"/>
        </w:rPr>
        <w:t>is the same as the</w:t>
      </w:r>
      <w:r w:rsidR="00A30D83" w:rsidRPr="003810E1">
        <w:rPr>
          <w:b/>
          <w:i/>
          <w:sz w:val="20"/>
          <w:szCs w:val="20"/>
        </w:rPr>
        <w:t xml:space="preserve"> </w:t>
      </w:r>
      <w:r w:rsidR="00746558">
        <w:rPr>
          <w:b/>
          <w:i/>
          <w:sz w:val="20"/>
          <w:szCs w:val="20"/>
        </w:rPr>
        <w:t xml:space="preserve">legacy </w:t>
      </w:r>
      <w:r w:rsidR="00A30D83" w:rsidRPr="003810E1">
        <w:rPr>
          <w:b/>
          <w:i/>
          <w:sz w:val="20"/>
          <w:szCs w:val="20"/>
        </w:rPr>
        <w:t>UE-specific SPS C-RNTI.</w:t>
      </w:r>
    </w:p>
    <w:p w14:paraId="014CF8CC" w14:textId="40465EF7" w:rsidR="00C5068D" w:rsidRPr="003810E1" w:rsidRDefault="0022745E">
      <w:pPr>
        <w:pStyle w:val="BodyText"/>
        <w:spacing w:after="240"/>
        <w:jc w:val="both"/>
        <w:rPr>
          <w:sz w:val="20"/>
          <w:szCs w:val="20"/>
        </w:rPr>
      </w:pPr>
      <w:r>
        <w:rPr>
          <w:sz w:val="20"/>
          <w:szCs w:val="20"/>
        </w:rPr>
        <w:t xml:space="preserve">Although we support having </w:t>
      </w:r>
      <w:r w:rsidR="00C5068D" w:rsidRPr="003810E1">
        <w:rPr>
          <w:sz w:val="20"/>
          <w:szCs w:val="20"/>
        </w:rPr>
        <w:t xml:space="preserve">multiple </w:t>
      </w:r>
      <w:r w:rsidR="00746558">
        <w:rPr>
          <w:sz w:val="20"/>
          <w:szCs w:val="20"/>
        </w:rPr>
        <w:t xml:space="preserve">active </w:t>
      </w:r>
      <w:r w:rsidR="00C5068D" w:rsidRPr="003810E1">
        <w:rPr>
          <w:sz w:val="20"/>
          <w:szCs w:val="20"/>
        </w:rPr>
        <w:t>SPS configurations at a time</w:t>
      </w:r>
      <w:r w:rsidR="00746558">
        <w:rPr>
          <w:sz w:val="20"/>
          <w:szCs w:val="20"/>
        </w:rPr>
        <w:t>,</w:t>
      </w:r>
      <w:r>
        <w:rPr>
          <w:sz w:val="20"/>
          <w:szCs w:val="20"/>
        </w:rPr>
        <w:t xml:space="preserve"> we </w:t>
      </w:r>
      <w:r w:rsidR="00510792">
        <w:rPr>
          <w:sz w:val="20"/>
          <w:szCs w:val="20"/>
        </w:rPr>
        <w:t>believe that</w:t>
      </w:r>
      <w:r>
        <w:rPr>
          <w:sz w:val="20"/>
          <w:szCs w:val="20"/>
        </w:rPr>
        <w:t xml:space="preserve"> each SPS should be (re)activated/released by a separate DCI</w:t>
      </w:r>
      <w:r w:rsidR="005B5A69">
        <w:rPr>
          <w:sz w:val="20"/>
          <w:szCs w:val="20"/>
        </w:rPr>
        <w:t xml:space="preserve"> transmission</w:t>
      </w:r>
      <w:r w:rsidR="00C5068D" w:rsidRPr="003810E1">
        <w:rPr>
          <w:sz w:val="20"/>
          <w:szCs w:val="20"/>
        </w:rPr>
        <w:t>.</w:t>
      </w:r>
      <w:r w:rsidR="001C4BA7" w:rsidRPr="003810E1">
        <w:rPr>
          <w:sz w:val="20"/>
          <w:szCs w:val="20"/>
        </w:rPr>
        <w:t xml:space="preserve"> </w:t>
      </w:r>
      <w:r w:rsidR="005B5A69">
        <w:rPr>
          <w:sz w:val="20"/>
          <w:szCs w:val="20"/>
        </w:rPr>
        <w:t xml:space="preserve">Otherwise the signaling overhead (to indicate the indices of </w:t>
      </w:r>
      <w:r w:rsidR="00F641D5">
        <w:rPr>
          <w:sz w:val="20"/>
          <w:szCs w:val="20"/>
        </w:rPr>
        <w:t xml:space="preserve">multiple </w:t>
      </w:r>
      <w:r w:rsidR="005B5A69">
        <w:rPr>
          <w:sz w:val="20"/>
          <w:szCs w:val="20"/>
        </w:rPr>
        <w:t xml:space="preserve">SPS configurations) in the DCI is high, whereas the chance that multiple SPS configurations need to be handled at the same time is </w:t>
      </w:r>
      <w:r w:rsidR="00746558">
        <w:rPr>
          <w:sz w:val="20"/>
          <w:szCs w:val="20"/>
        </w:rPr>
        <w:t xml:space="preserve">likely </w:t>
      </w:r>
      <w:r w:rsidR="005B5A69">
        <w:rPr>
          <w:sz w:val="20"/>
          <w:szCs w:val="20"/>
        </w:rPr>
        <w:t>low.</w:t>
      </w:r>
      <w:r w:rsidR="001A0A26">
        <w:rPr>
          <w:sz w:val="20"/>
          <w:szCs w:val="20"/>
        </w:rPr>
        <w:t xml:space="preserve"> </w:t>
      </w:r>
    </w:p>
    <w:p w14:paraId="1CC17DFA" w14:textId="0B662B9B" w:rsidR="00C5068D" w:rsidRPr="003810E1" w:rsidRDefault="00C5068D">
      <w:pPr>
        <w:pStyle w:val="BodyText"/>
        <w:spacing w:after="240"/>
        <w:jc w:val="both"/>
        <w:rPr>
          <w:b/>
          <w:i/>
          <w:sz w:val="20"/>
          <w:szCs w:val="20"/>
        </w:rPr>
      </w:pPr>
      <w:r w:rsidRPr="003810E1">
        <w:rPr>
          <w:b/>
          <w:i/>
          <w:sz w:val="20"/>
          <w:szCs w:val="20"/>
        </w:rPr>
        <w:t>Proposal</w:t>
      </w:r>
      <w:r w:rsidR="00772C77">
        <w:rPr>
          <w:b/>
          <w:i/>
          <w:sz w:val="20"/>
          <w:szCs w:val="20"/>
        </w:rPr>
        <w:t>:</w:t>
      </w:r>
    </w:p>
    <w:p w14:paraId="15640B88" w14:textId="49F82396" w:rsidR="00C5068D" w:rsidRPr="003810E1" w:rsidRDefault="00510792" w:rsidP="003810E1">
      <w:pPr>
        <w:pStyle w:val="BodyText"/>
        <w:numPr>
          <w:ilvl w:val="0"/>
          <w:numId w:val="17"/>
        </w:numPr>
        <w:spacing w:after="240"/>
        <w:jc w:val="both"/>
        <w:rPr>
          <w:b/>
          <w:i/>
          <w:sz w:val="20"/>
          <w:szCs w:val="20"/>
        </w:rPr>
      </w:pPr>
      <w:r>
        <w:rPr>
          <w:b/>
          <w:i/>
          <w:sz w:val="20"/>
          <w:szCs w:val="20"/>
        </w:rPr>
        <w:t xml:space="preserve">A single DCI handles a single </w:t>
      </w:r>
      <w:r w:rsidR="0022745E">
        <w:rPr>
          <w:b/>
          <w:i/>
          <w:sz w:val="20"/>
          <w:szCs w:val="20"/>
        </w:rPr>
        <w:t>SPS configuration</w:t>
      </w:r>
      <w:r w:rsidR="005B5A69">
        <w:rPr>
          <w:b/>
          <w:i/>
          <w:sz w:val="20"/>
          <w:szCs w:val="20"/>
        </w:rPr>
        <w:t>.</w:t>
      </w:r>
    </w:p>
    <w:p w14:paraId="7CD43BBE" w14:textId="4DAAB1DD" w:rsidR="00A552B4" w:rsidRDefault="00FE14B6">
      <w:pPr>
        <w:pStyle w:val="BodyText"/>
        <w:spacing w:after="240"/>
        <w:jc w:val="both"/>
        <w:rPr>
          <w:sz w:val="20"/>
          <w:szCs w:val="20"/>
        </w:rPr>
      </w:pPr>
      <w:r w:rsidRPr="00341EAA">
        <w:rPr>
          <w:sz w:val="20"/>
          <w:szCs w:val="20"/>
        </w:rPr>
        <w:t>A</w:t>
      </w:r>
      <w:r w:rsidR="00A552B4" w:rsidRPr="00341EAA">
        <w:rPr>
          <w:sz w:val="20"/>
          <w:szCs w:val="20"/>
        </w:rPr>
        <w:t xml:space="preserve"> consequence of having multiple active </w:t>
      </w:r>
      <w:r w:rsidR="00793B5B" w:rsidRPr="00341EAA">
        <w:rPr>
          <w:sz w:val="20"/>
          <w:szCs w:val="20"/>
        </w:rPr>
        <w:t>UL-</w:t>
      </w:r>
      <w:r w:rsidR="00A552B4" w:rsidRPr="00341EAA">
        <w:rPr>
          <w:sz w:val="20"/>
          <w:szCs w:val="20"/>
        </w:rPr>
        <w:t xml:space="preserve">SPS configurations at a time </w:t>
      </w:r>
      <w:r w:rsidRPr="00341EAA">
        <w:rPr>
          <w:sz w:val="20"/>
          <w:szCs w:val="20"/>
        </w:rPr>
        <w:t>is</w:t>
      </w:r>
      <w:r w:rsidR="00A552B4" w:rsidRPr="00341EAA">
        <w:rPr>
          <w:sz w:val="20"/>
          <w:szCs w:val="20"/>
        </w:rPr>
        <w:t xml:space="preserve"> that one </w:t>
      </w:r>
      <w:proofErr w:type="spellStart"/>
      <w:r w:rsidR="00A552B4" w:rsidRPr="00341EAA">
        <w:rPr>
          <w:sz w:val="20"/>
          <w:szCs w:val="20"/>
        </w:rPr>
        <w:t>subframe</w:t>
      </w:r>
      <w:proofErr w:type="spellEnd"/>
      <w:r w:rsidR="00A552B4" w:rsidRPr="00341EAA">
        <w:rPr>
          <w:sz w:val="20"/>
          <w:szCs w:val="20"/>
        </w:rPr>
        <w:t xml:space="preserve"> c</w:t>
      </w:r>
      <w:r w:rsidRPr="00341EAA">
        <w:rPr>
          <w:sz w:val="20"/>
          <w:szCs w:val="20"/>
        </w:rPr>
        <w:t>ould</w:t>
      </w:r>
      <w:r w:rsidR="00A552B4" w:rsidRPr="00341EAA">
        <w:rPr>
          <w:sz w:val="20"/>
          <w:szCs w:val="20"/>
        </w:rPr>
        <w:t xml:space="preserve"> be utilized by more than one SPS configuration</w:t>
      </w:r>
      <w:r w:rsidRPr="00341EAA">
        <w:rPr>
          <w:sz w:val="20"/>
          <w:szCs w:val="20"/>
        </w:rPr>
        <w:t>s (overlapping of resources of SPS configurations)</w:t>
      </w:r>
      <w:r w:rsidR="00A552B4" w:rsidRPr="00341EAA">
        <w:rPr>
          <w:sz w:val="20"/>
          <w:szCs w:val="20"/>
        </w:rPr>
        <w:t>. In th</w:t>
      </w:r>
      <w:r w:rsidR="002E154B">
        <w:rPr>
          <w:sz w:val="20"/>
          <w:szCs w:val="20"/>
        </w:rPr>
        <w:t>is</w:t>
      </w:r>
      <w:r w:rsidR="00A552B4" w:rsidRPr="00341EAA">
        <w:rPr>
          <w:sz w:val="20"/>
          <w:szCs w:val="20"/>
        </w:rPr>
        <w:t xml:space="preserve"> case </w:t>
      </w:r>
      <w:r w:rsidR="004B394E" w:rsidRPr="00341EAA">
        <w:rPr>
          <w:sz w:val="20"/>
          <w:szCs w:val="20"/>
        </w:rPr>
        <w:t>it is beneficial to have a resolution mechanism, e.g</w:t>
      </w:r>
      <w:r w:rsidR="00793B5B" w:rsidRPr="00341EAA">
        <w:rPr>
          <w:sz w:val="20"/>
          <w:szCs w:val="20"/>
        </w:rPr>
        <w:t>.</w:t>
      </w:r>
      <w:r w:rsidR="004B394E" w:rsidRPr="00341EAA">
        <w:rPr>
          <w:sz w:val="20"/>
          <w:szCs w:val="20"/>
        </w:rPr>
        <w:t>, based on priority (e.g. based on PPPP value)</w:t>
      </w:r>
      <w:r w:rsidR="00A552B4" w:rsidRPr="00341EAA">
        <w:rPr>
          <w:sz w:val="20"/>
          <w:szCs w:val="20"/>
        </w:rPr>
        <w:t>.</w:t>
      </w:r>
    </w:p>
    <w:p w14:paraId="4637287A" w14:textId="77777777" w:rsidR="004B394E" w:rsidRPr="00341EAA" w:rsidRDefault="004B394E">
      <w:pPr>
        <w:pStyle w:val="BodyText"/>
        <w:spacing w:after="240"/>
        <w:jc w:val="both"/>
        <w:rPr>
          <w:b/>
          <w:i/>
          <w:sz w:val="20"/>
          <w:szCs w:val="20"/>
        </w:rPr>
      </w:pPr>
      <w:r w:rsidRPr="00341EAA">
        <w:rPr>
          <w:b/>
          <w:i/>
          <w:sz w:val="20"/>
          <w:szCs w:val="20"/>
        </w:rPr>
        <w:t>Proposal:</w:t>
      </w:r>
    </w:p>
    <w:p w14:paraId="41E6B82B" w14:textId="5A49F052" w:rsidR="00772C77" w:rsidRPr="00341EAA" w:rsidRDefault="004B394E" w:rsidP="003810E1">
      <w:pPr>
        <w:pStyle w:val="BodyText"/>
        <w:numPr>
          <w:ilvl w:val="0"/>
          <w:numId w:val="17"/>
        </w:numPr>
        <w:spacing w:after="240"/>
        <w:jc w:val="both"/>
        <w:rPr>
          <w:b/>
          <w:i/>
          <w:sz w:val="20"/>
          <w:szCs w:val="20"/>
        </w:rPr>
      </w:pPr>
      <w:r w:rsidRPr="00341EAA">
        <w:rPr>
          <w:b/>
          <w:i/>
          <w:sz w:val="20"/>
          <w:szCs w:val="20"/>
        </w:rPr>
        <w:t xml:space="preserve">Each SPS configuration is associated </w:t>
      </w:r>
      <w:r w:rsidR="002F7FED" w:rsidRPr="00341EAA">
        <w:rPr>
          <w:b/>
          <w:i/>
          <w:sz w:val="20"/>
          <w:szCs w:val="20"/>
        </w:rPr>
        <w:t>with</w:t>
      </w:r>
      <w:r w:rsidRPr="00341EAA">
        <w:rPr>
          <w:b/>
          <w:i/>
          <w:sz w:val="20"/>
          <w:szCs w:val="20"/>
        </w:rPr>
        <w:t xml:space="preserve"> an LCID/PPPP</w:t>
      </w:r>
    </w:p>
    <w:p w14:paraId="5EA442D1" w14:textId="38C8D0D4" w:rsidR="004B394E" w:rsidRPr="00341EAA" w:rsidRDefault="00772C77" w:rsidP="003810E1">
      <w:pPr>
        <w:pStyle w:val="BodyText"/>
        <w:numPr>
          <w:ilvl w:val="1"/>
          <w:numId w:val="17"/>
        </w:numPr>
        <w:spacing w:after="240"/>
        <w:jc w:val="both"/>
        <w:rPr>
          <w:b/>
          <w:i/>
          <w:sz w:val="20"/>
          <w:szCs w:val="20"/>
        </w:rPr>
      </w:pPr>
      <w:r w:rsidRPr="00341EAA">
        <w:rPr>
          <w:b/>
          <w:i/>
          <w:sz w:val="20"/>
          <w:szCs w:val="20"/>
        </w:rPr>
        <w:t xml:space="preserve">LCID/PPPP values can be used to resolve resource conflict between SPS configurations. </w:t>
      </w:r>
    </w:p>
    <w:p w14:paraId="61624C50" w14:textId="2BE3C6E1" w:rsidR="00CC61D8" w:rsidRDefault="00341EAA" w:rsidP="00CC61D8">
      <w:pPr>
        <w:pStyle w:val="Heading1"/>
      </w:pPr>
      <w:r>
        <w:t xml:space="preserve">DCI format </w:t>
      </w:r>
      <w:r w:rsidR="005913C4">
        <w:t>for UL-SPS</w:t>
      </w:r>
    </w:p>
    <w:p w14:paraId="08E558C8" w14:textId="4AD6B94C" w:rsidR="005F403C" w:rsidRDefault="002E154B" w:rsidP="003810E1">
      <w:pPr>
        <w:pStyle w:val="BodyText"/>
        <w:spacing w:after="240"/>
        <w:jc w:val="both"/>
        <w:rPr>
          <w:sz w:val="20"/>
          <w:szCs w:val="20"/>
        </w:rPr>
      </w:pPr>
      <w:r>
        <w:rPr>
          <w:sz w:val="20"/>
          <w:szCs w:val="20"/>
        </w:rPr>
        <w:t>Based on</w:t>
      </w:r>
      <w:r w:rsidR="00FE14B6" w:rsidRPr="003810E1">
        <w:rPr>
          <w:sz w:val="20"/>
          <w:szCs w:val="20"/>
        </w:rPr>
        <w:t xml:space="preserve"> the </w:t>
      </w:r>
      <w:r w:rsidR="00CC61D8">
        <w:rPr>
          <w:sz w:val="20"/>
          <w:szCs w:val="20"/>
        </w:rPr>
        <w:t xml:space="preserve">discussion in Section </w:t>
      </w:r>
      <w:r w:rsidR="00CC61D8">
        <w:rPr>
          <w:sz w:val="20"/>
          <w:szCs w:val="20"/>
        </w:rPr>
        <w:fldChar w:fldCharType="begin"/>
      </w:r>
      <w:r w:rsidR="00CC61D8">
        <w:rPr>
          <w:sz w:val="20"/>
          <w:szCs w:val="20"/>
        </w:rPr>
        <w:instrText xml:space="preserve"> REF _Ref458763166 \r \h </w:instrText>
      </w:r>
      <w:r w:rsidR="00CC61D8">
        <w:rPr>
          <w:sz w:val="20"/>
          <w:szCs w:val="20"/>
        </w:rPr>
      </w:r>
      <w:r w:rsidR="00CC61D8">
        <w:rPr>
          <w:sz w:val="20"/>
          <w:szCs w:val="20"/>
        </w:rPr>
        <w:fldChar w:fldCharType="separate"/>
      </w:r>
      <w:r w:rsidR="0022627A">
        <w:rPr>
          <w:sz w:val="20"/>
          <w:szCs w:val="20"/>
        </w:rPr>
        <w:t>2</w:t>
      </w:r>
      <w:r w:rsidR="00CC61D8">
        <w:rPr>
          <w:sz w:val="20"/>
          <w:szCs w:val="20"/>
        </w:rPr>
        <w:fldChar w:fldCharType="end"/>
      </w:r>
      <w:r w:rsidR="00FE14B6" w:rsidRPr="003810E1">
        <w:rPr>
          <w:sz w:val="20"/>
          <w:szCs w:val="20"/>
        </w:rPr>
        <w:t xml:space="preserve">, besides </w:t>
      </w:r>
      <w:r w:rsidR="003E0C0D">
        <w:rPr>
          <w:sz w:val="20"/>
          <w:szCs w:val="20"/>
        </w:rPr>
        <w:t xml:space="preserve">similar </w:t>
      </w:r>
      <w:r w:rsidR="00FE14B6" w:rsidRPr="003810E1">
        <w:rPr>
          <w:sz w:val="20"/>
          <w:szCs w:val="20"/>
        </w:rPr>
        <w:t xml:space="preserve">contents </w:t>
      </w:r>
      <w:r w:rsidR="003E0C0D">
        <w:rPr>
          <w:sz w:val="20"/>
          <w:szCs w:val="20"/>
        </w:rPr>
        <w:t xml:space="preserve">as </w:t>
      </w:r>
      <w:r w:rsidR="00FE14B6" w:rsidRPr="003810E1">
        <w:rPr>
          <w:sz w:val="20"/>
          <w:szCs w:val="20"/>
        </w:rPr>
        <w:t>contained in the DCI for legacy UL-SPS</w:t>
      </w:r>
      <w:r w:rsidR="00B86EC2">
        <w:rPr>
          <w:sz w:val="20"/>
          <w:szCs w:val="20"/>
        </w:rPr>
        <w:t xml:space="preserve"> (DCI format 0)</w:t>
      </w:r>
      <w:r w:rsidR="00FE14B6" w:rsidRPr="003810E1">
        <w:rPr>
          <w:sz w:val="20"/>
          <w:szCs w:val="20"/>
        </w:rPr>
        <w:t xml:space="preserve">, </w:t>
      </w:r>
      <w:r w:rsidR="00B115CA" w:rsidRPr="003810E1">
        <w:rPr>
          <w:sz w:val="20"/>
          <w:szCs w:val="20"/>
        </w:rPr>
        <w:t>the DC</w:t>
      </w:r>
      <w:r w:rsidR="00FE14B6" w:rsidRPr="003810E1">
        <w:rPr>
          <w:sz w:val="20"/>
          <w:szCs w:val="20"/>
        </w:rPr>
        <w:t xml:space="preserve">I for UL-SPS </w:t>
      </w:r>
      <w:r w:rsidR="00746558">
        <w:rPr>
          <w:sz w:val="20"/>
          <w:szCs w:val="20"/>
        </w:rPr>
        <w:t>supporting</w:t>
      </w:r>
      <w:r w:rsidR="00FE14B6" w:rsidRPr="003810E1">
        <w:rPr>
          <w:sz w:val="20"/>
          <w:szCs w:val="20"/>
        </w:rPr>
        <w:t xml:space="preserve"> V2X services should contain the </w:t>
      </w:r>
      <w:r w:rsidR="003E0C0D">
        <w:rPr>
          <w:sz w:val="20"/>
          <w:szCs w:val="20"/>
        </w:rPr>
        <w:t>i</w:t>
      </w:r>
      <w:r w:rsidR="00B115CA" w:rsidRPr="003810E1">
        <w:rPr>
          <w:sz w:val="20"/>
          <w:szCs w:val="20"/>
        </w:rPr>
        <w:t>nd</w:t>
      </w:r>
      <w:r w:rsidR="00B86EC2">
        <w:rPr>
          <w:sz w:val="20"/>
          <w:szCs w:val="20"/>
        </w:rPr>
        <w:t>ex</w:t>
      </w:r>
      <w:r w:rsidR="00B115CA" w:rsidRPr="003810E1">
        <w:rPr>
          <w:sz w:val="20"/>
          <w:szCs w:val="20"/>
        </w:rPr>
        <w:t xml:space="preserve"> of the SPS configuration to be </w:t>
      </w:r>
      <w:r w:rsidR="00746558">
        <w:rPr>
          <w:sz w:val="20"/>
          <w:szCs w:val="20"/>
        </w:rPr>
        <w:t>(re)</w:t>
      </w:r>
      <w:r w:rsidR="00B115CA" w:rsidRPr="003810E1">
        <w:rPr>
          <w:sz w:val="20"/>
          <w:szCs w:val="20"/>
        </w:rPr>
        <w:t>activated</w:t>
      </w:r>
      <w:r w:rsidR="008E7140">
        <w:rPr>
          <w:sz w:val="20"/>
          <w:szCs w:val="20"/>
        </w:rPr>
        <w:t>/release</w:t>
      </w:r>
      <w:r w:rsidR="00746558">
        <w:rPr>
          <w:sz w:val="20"/>
          <w:szCs w:val="20"/>
        </w:rPr>
        <w:t>d</w:t>
      </w:r>
      <w:r w:rsidR="003E0C0D">
        <w:rPr>
          <w:sz w:val="20"/>
          <w:szCs w:val="20"/>
        </w:rPr>
        <w:t xml:space="preserve">. </w:t>
      </w:r>
      <w:r w:rsidR="00B86EC2">
        <w:rPr>
          <w:sz w:val="20"/>
          <w:szCs w:val="20"/>
        </w:rPr>
        <w:t>Naturally</w:t>
      </w:r>
      <w:r w:rsidR="00746558">
        <w:rPr>
          <w:sz w:val="20"/>
          <w:szCs w:val="20"/>
        </w:rPr>
        <w:t>,</w:t>
      </w:r>
      <w:r w:rsidR="00773504">
        <w:rPr>
          <w:sz w:val="20"/>
          <w:szCs w:val="20"/>
        </w:rPr>
        <w:t xml:space="preserve"> a DCI format for UL-SPS </w:t>
      </w:r>
      <w:r w:rsidR="00746558">
        <w:rPr>
          <w:sz w:val="20"/>
          <w:szCs w:val="20"/>
        </w:rPr>
        <w:t>supporting</w:t>
      </w:r>
      <w:r w:rsidR="00773504">
        <w:rPr>
          <w:sz w:val="20"/>
          <w:szCs w:val="20"/>
        </w:rPr>
        <w:t xml:space="preserve"> V2X services can be constructed </w:t>
      </w:r>
      <w:r w:rsidR="00F976E9">
        <w:rPr>
          <w:sz w:val="20"/>
          <w:szCs w:val="20"/>
        </w:rPr>
        <w:t xml:space="preserve">by extending </w:t>
      </w:r>
      <w:r w:rsidR="00773504">
        <w:rPr>
          <w:sz w:val="20"/>
          <w:szCs w:val="20"/>
        </w:rPr>
        <w:t xml:space="preserve">the contents of </w:t>
      </w:r>
      <w:r w:rsidR="003E49B1">
        <w:rPr>
          <w:sz w:val="20"/>
          <w:szCs w:val="20"/>
        </w:rPr>
        <w:t xml:space="preserve">the current </w:t>
      </w:r>
      <w:r w:rsidR="00773504" w:rsidRPr="003810E1">
        <w:rPr>
          <w:sz w:val="20"/>
          <w:szCs w:val="20"/>
        </w:rPr>
        <w:t>DCI Format 0</w:t>
      </w:r>
      <w:r w:rsidR="003E0C0D">
        <w:rPr>
          <w:sz w:val="20"/>
          <w:szCs w:val="20"/>
        </w:rPr>
        <w:t xml:space="preserve"> (details in </w:t>
      </w:r>
      <w:r w:rsidR="00843C96">
        <w:rPr>
          <w:sz w:val="20"/>
          <w:szCs w:val="20"/>
        </w:rPr>
        <w:t xml:space="preserve">the </w:t>
      </w:r>
      <w:r w:rsidR="00F95BCB">
        <w:rPr>
          <w:sz w:val="20"/>
          <w:szCs w:val="20"/>
        </w:rPr>
        <w:t>A</w:t>
      </w:r>
      <w:r w:rsidR="003E0C0D">
        <w:rPr>
          <w:sz w:val="20"/>
          <w:szCs w:val="20"/>
        </w:rPr>
        <w:t xml:space="preserve">ppendix) </w:t>
      </w:r>
      <w:r w:rsidR="00CC61D8">
        <w:rPr>
          <w:sz w:val="20"/>
          <w:szCs w:val="20"/>
        </w:rPr>
        <w:t xml:space="preserve">with a field indexing the SPS configuration </w:t>
      </w:r>
      <w:r w:rsidR="00314493">
        <w:rPr>
          <w:sz w:val="20"/>
          <w:szCs w:val="20"/>
        </w:rPr>
        <w:t xml:space="preserve">with which </w:t>
      </w:r>
      <w:r w:rsidR="00CC61D8">
        <w:rPr>
          <w:sz w:val="20"/>
          <w:szCs w:val="20"/>
        </w:rPr>
        <w:t xml:space="preserve">the DCI is associated. We call this field “SPS configuration index”, </w:t>
      </w:r>
      <w:r w:rsidR="008C76D7">
        <w:rPr>
          <w:sz w:val="20"/>
          <w:szCs w:val="20"/>
        </w:rPr>
        <w:t xml:space="preserve">and we believe that </w:t>
      </w:r>
      <w:r w:rsidR="00F976E9">
        <w:rPr>
          <w:sz w:val="20"/>
          <w:szCs w:val="20"/>
        </w:rPr>
        <w:t>3 bits</w:t>
      </w:r>
      <w:r w:rsidR="008C76D7">
        <w:rPr>
          <w:sz w:val="20"/>
          <w:szCs w:val="20"/>
        </w:rPr>
        <w:t xml:space="preserve"> suffice</w:t>
      </w:r>
      <w:r w:rsidR="00F976E9">
        <w:rPr>
          <w:sz w:val="20"/>
          <w:szCs w:val="20"/>
        </w:rPr>
        <w:t xml:space="preserve">. </w:t>
      </w:r>
      <w:r w:rsidR="008C76D7">
        <w:rPr>
          <w:sz w:val="20"/>
          <w:szCs w:val="20"/>
        </w:rPr>
        <w:t>A UE with V2X capabilities</w:t>
      </w:r>
      <w:r w:rsidR="00746558">
        <w:rPr>
          <w:sz w:val="20"/>
          <w:szCs w:val="20"/>
        </w:rPr>
        <w:t xml:space="preserve">, namely </w:t>
      </w:r>
      <w:r w:rsidR="003E49B1">
        <w:rPr>
          <w:sz w:val="20"/>
          <w:szCs w:val="20"/>
        </w:rPr>
        <w:t xml:space="preserve">a </w:t>
      </w:r>
      <w:r w:rsidR="00746558">
        <w:rPr>
          <w:sz w:val="20"/>
          <w:szCs w:val="20"/>
        </w:rPr>
        <w:t xml:space="preserve">Rel-14 </w:t>
      </w:r>
      <w:r w:rsidR="003E49B1">
        <w:rPr>
          <w:sz w:val="20"/>
          <w:szCs w:val="20"/>
        </w:rPr>
        <w:t xml:space="preserve">compatible </w:t>
      </w:r>
      <w:r w:rsidR="00746558">
        <w:rPr>
          <w:sz w:val="20"/>
          <w:szCs w:val="20"/>
        </w:rPr>
        <w:t>UE,</w:t>
      </w:r>
      <w:r w:rsidR="008C76D7">
        <w:rPr>
          <w:sz w:val="20"/>
          <w:szCs w:val="20"/>
        </w:rPr>
        <w:t xml:space="preserve"> will search for this extended format of DCI</w:t>
      </w:r>
      <w:r w:rsidR="00746558">
        <w:rPr>
          <w:sz w:val="20"/>
          <w:szCs w:val="20"/>
        </w:rPr>
        <w:t xml:space="preserve"> </w:t>
      </w:r>
      <w:r w:rsidR="008C76D7">
        <w:rPr>
          <w:sz w:val="20"/>
          <w:szCs w:val="20"/>
        </w:rPr>
        <w:t xml:space="preserve">0 in its UE-specific search space. </w:t>
      </w:r>
      <w:r w:rsidR="00F976E9">
        <w:rPr>
          <w:sz w:val="20"/>
          <w:szCs w:val="20"/>
        </w:rPr>
        <w:t xml:space="preserve">Note that </w:t>
      </w:r>
      <w:r w:rsidR="00B86EC2">
        <w:rPr>
          <w:sz w:val="20"/>
          <w:szCs w:val="20"/>
        </w:rPr>
        <w:t xml:space="preserve">for consistency </w:t>
      </w:r>
      <w:r w:rsidR="008C76D7">
        <w:rPr>
          <w:sz w:val="20"/>
          <w:szCs w:val="20"/>
        </w:rPr>
        <w:t>the</w:t>
      </w:r>
      <w:r w:rsidR="00F976E9">
        <w:rPr>
          <w:sz w:val="20"/>
          <w:szCs w:val="20"/>
        </w:rPr>
        <w:t xml:space="preserve"> </w:t>
      </w:r>
      <w:r w:rsidR="008C76D7">
        <w:rPr>
          <w:sz w:val="20"/>
          <w:szCs w:val="20"/>
        </w:rPr>
        <w:t>extended DCI</w:t>
      </w:r>
      <w:r w:rsidR="00746558">
        <w:rPr>
          <w:sz w:val="20"/>
          <w:szCs w:val="20"/>
        </w:rPr>
        <w:t xml:space="preserve"> </w:t>
      </w:r>
      <w:r w:rsidR="008C76D7">
        <w:rPr>
          <w:sz w:val="20"/>
          <w:szCs w:val="20"/>
        </w:rPr>
        <w:t>0 format</w:t>
      </w:r>
      <w:r w:rsidR="00F976E9">
        <w:rPr>
          <w:sz w:val="20"/>
          <w:szCs w:val="20"/>
        </w:rPr>
        <w:t xml:space="preserve"> </w:t>
      </w:r>
      <w:r w:rsidR="008C76D7">
        <w:rPr>
          <w:sz w:val="20"/>
          <w:szCs w:val="20"/>
        </w:rPr>
        <w:t>should</w:t>
      </w:r>
      <w:r w:rsidR="00F976E9">
        <w:rPr>
          <w:sz w:val="20"/>
          <w:szCs w:val="20"/>
        </w:rPr>
        <w:t xml:space="preserve"> also </w:t>
      </w:r>
      <w:r w:rsidR="008C76D7">
        <w:rPr>
          <w:sz w:val="20"/>
          <w:szCs w:val="20"/>
        </w:rPr>
        <w:t>be used</w:t>
      </w:r>
      <w:r w:rsidR="00F976E9">
        <w:rPr>
          <w:sz w:val="20"/>
          <w:szCs w:val="20"/>
        </w:rPr>
        <w:t xml:space="preserve"> when the UE is scheduled using the UE’s assigned C-RNTI</w:t>
      </w:r>
      <w:r w:rsidR="00F038BF">
        <w:rPr>
          <w:sz w:val="20"/>
          <w:szCs w:val="20"/>
        </w:rPr>
        <w:t xml:space="preserve">, </w:t>
      </w:r>
      <w:r w:rsidR="003E49B1">
        <w:rPr>
          <w:sz w:val="20"/>
          <w:szCs w:val="20"/>
        </w:rPr>
        <w:t>although</w:t>
      </w:r>
      <w:r w:rsidR="00F038BF">
        <w:rPr>
          <w:sz w:val="20"/>
          <w:szCs w:val="20"/>
        </w:rPr>
        <w:t xml:space="preserve"> in this case </w:t>
      </w:r>
      <w:r w:rsidR="00746558">
        <w:rPr>
          <w:sz w:val="20"/>
          <w:szCs w:val="20"/>
        </w:rPr>
        <w:t xml:space="preserve">the value of the extended field </w:t>
      </w:r>
      <w:r w:rsidR="00F038BF">
        <w:rPr>
          <w:sz w:val="20"/>
          <w:szCs w:val="20"/>
        </w:rPr>
        <w:t>will be ignored.</w:t>
      </w:r>
      <w:r w:rsidR="008C76D7">
        <w:rPr>
          <w:sz w:val="20"/>
          <w:szCs w:val="20"/>
        </w:rPr>
        <w:t xml:space="preserve"> </w:t>
      </w:r>
    </w:p>
    <w:p w14:paraId="62D73562" w14:textId="0F8FB38F" w:rsidR="00706C19" w:rsidRPr="003810E1" w:rsidRDefault="00706C19" w:rsidP="00706C19">
      <w:pPr>
        <w:pStyle w:val="BodyText"/>
        <w:spacing w:after="240"/>
        <w:jc w:val="both"/>
        <w:rPr>
          <w:b/>
          <w:i/>
          <w:sz w:val="20"/>
          <w:szCs w:val="20"/>
        </w:rPr>
      </w:pPr>
      <w:r w:rsidRPr="003810E1">
        <w:rPr>
          <w:b/>
          <w:i/>
          <w:sz w:val="20"/>
          <w:szCs w:val="20"/>
        </w:rPr>
        <w:t xml:space="preserve">Proposal: </w:t>
      </w:r>
    </w:p>
    <w:p w14:paraId="12716405" w14:textId="21A3E092" w:rsidR="005E082A" w:rsidRDefault="008C76D7">
      <w:pPr>
        <w:pStyle w:val="BodyText"/>
        <w:numPr>
          <w:ilvl w:val="0"/>
          <w:numId w:val="17"/>
        </w:numPr>
        <w:spacing w:after="240"/>
        <w:jc w:val="both"/>
        <w:rPr>
          <w:b/>
          <w:i/>
          <w:sz w:val="20"/>
          <w:szCs w:val="20"/>
        </w:rPr>
      </w:pPr>
      <w:r>
        <w:rPr>
          <w:b/>
          <w:i/>
          <w:sz w:val="20"/>
          <w:szCs w:val="20"/>
        </w:rPr>
        <w:t>Extending DCI format 0</w:t>
      </w:r>
      <w:r w:rsidR="00706C19" w:rsidRPr="003810E1">
        <w:rPr>
          <w:b/>
          <w:i/>
          <w:sz w:val="20"/>
          <w:szCs w:val="20"/>
        </w:rPr>
        <w:t xml:space="preserve"> </w:t>
      </w:r>
      <w:r>
        <w:rPr>
          <w:b/>
          <w:i/>
          <w:sz w:val="20"/>
          <w:szCs w:val="20"/>
        </w:rPr>
        <w:t xml:space="preserve">with a field called </w:t>
      </w:r>
      <w:r w:rsidRPr="00DF7F19">
        <w:rPr>
          <w:b/>
          <w:i/>
          <w:sz w:val="20"/>
          <w:szCs w:val="20"/>
        </w:rPr>
        <w:t>“SPS configuration index”</w:t>
      </w:r>
      <w:r w:rsidR="008D265C">
        <w:rPr>
          <w:b/>
          <w:i/>
          <w:sz w:val="20"/>
          <w:szCs w:val="20"/>
        </w:rPr>
        <w:t>, consisting of 3 bits,</w:t>
      </w:r>
      <w:r>
        <w:rPr>
          <w:sz w:val="20"/>
          <w:szCs w:val="20"/>
        </w:rPr>
        <w:t xml:space="preserve"> </w:t>
      </w:r>
      <w:r w:rsidR="00706C19" w:rsidRPr="003810E1">
        <w:rPr>
          <w:b/>
          <w:i/>
          <w:sz w:val="20"/>
          <w:szCs w:val="20"/>
        </w:rPr>
        <w:t xml:space="preserve">to support </w:t>
      </w:r>
      <w:r w:rsidR="00EC7B9D">
        <w:rPr>
          <w:b/>
          <w:i/>
          <w:sz w:val="20"/>
          <w:szCs w:val="20"/>
        </w:rPr>
        <w:t xml:space="preserve">multiple </w:t>
      </w:r>
      <w:r w:rsidR="00D27922" w:rsidRPr="003810E1">
        <w:rPr>
          <w:b/>
          <w:i/>
          <w:sz w:val="20"/>
          <w:szCs w:val="20"/>
        </w:rPr>
        <w:t xml:space="preserve">UL-SPS </w:t>
      </w:r>
      <w:r w:rsidR="00EC7B9D">
        <w:rPr>
          <w:b/>
          <w:i/>
          <w:sz w:val="20"/>
          <w:szCs w:val="20"/>
        </w:rPr>
        <w:t>configurations</w:t>
      </w:r>
      <w:r w:rsidR="00D27922" w:rsidRPr="003810E1">
        <w:rPr>
          <w:b/>
          <w:i/>
          <w:sz w:val="20"/>
          <w:szCs w:val="20"/>
        </w:rPr>
        <w:t>.</w:t>
      </w:r>
    </w:p>
    <w:p w14:paraId="3C4455C8" w14:textId="77777777" w:rsidR="00706C19" w:rsidRPr="00744368" w:rsidRDefault="00706C19" w:rsidP="00706C19">
      <w:pPr>
        <w:pStyle w:val="Heading1"/>
      </w:pPr>
      <w:r w:rsidRPr="00744368">
        <w:t xml:space="preserve">Conclusion </w:t>
      </w:r>
    </w:p>
    <w:p w14:paraId="249BA244" w14:textId="456E911B" w:rsidR="00706C19" w:rsidRDefault="00706C19" w:rsidP="00706C19">
      <w:pPr>
        <w:pStyle w:val="BodyText"/>
        <w:spacing w:after="240"/>
        <w:jc w:val="both"/>
        <w:rPr>
          <w:spacing w:val="2"/>
          <w:sz w:val="20"/>
          <w:szCs w:val="20"/>
        </w:rPr>
      </w:pPr>
      <w:r w:rsidRPr="003810E1">
        <w:rPr>
          <w:spacing w:val="2"/>
          <w:sz w:val="20"/>
          <w:szCs w:val="20"/>
        </w:rPr>
        <w:t xml:space="preserve">In this contribution we discuss </w:t>
      </w:r>
      <w:r w:rsidR="00D27922" w:rsidRPr="003810E1">
        <w:rPr>
          <w:spacing w:val="2"/>
          <w:sz w:val="20"/>
          <w:szCs w:val="20"/>
        </w:rPr>
        <w:t>the UL-SPS for LTE-based V2X services</w:t>
      </w:r>
      <w:r w:rsidRPr="003810E1">
        <w:rPr>
          <w:spacing w:val="2"/>
          <w:sz w:val="20"/>
          <w:szCs w:val="20"/>
        </w:rPr>
        <w:t xml:space="preserve">. </w:t>
      </w:r>
    </w:p>
    <w:p w14:paraId="3CB0C97F" w14:textId="77777777" w:rsidR="00513EBB" w:rsidRPr="003810E1" w:rsidRDefault="00513EBB" w:rsidP="00513EBB">
      <w:pPr>
        <w:pStyle w:val="BodyText"/>
        <w:spacing w:after="240"/>
        <w:jc w:val="both"/>
        <w:rPr>
          <w:i/>
        </w:rPr>
      </w:pPr>
      <w:r w:rsidRPr="003810E1">
        <w:rPr>
          <w:b/>
          <w:i/>
          <w:sz w:val="20"/>
          <w:szCs w:val="20"/>
        </w:rPr>
        <w:t>Observation:</w:t>
      </w:r>
    </w:p>
    <w:p w14:paraId="652EDCDC" w14:textId="77777777" w:rsidR="00513EBB" w:rsidRPr="00746558" w:rsidRDefault="00513EBB" w:rsidP="00513EBB">
      <w:pPr>
        <w:pStyle w:val="BodyText"/>
        <w:numPr>
          <w:ilvl w:val="0"/>
          <w:numId w:val="17"/>
        </w:numPr>
        <w:spacing w:after="240"/>
        <w:jc w:val="both"/>
        <w:rPr>
          <w:b/>
          <w:i/>
          <w:sz w:val="20"/>
          <w:szCs w:val="20"/>
        </w:rPr>
      </w:pPr>
      <w:r>
        <w:rPr>
          <w:b/>
          <w:i/>
          <w:sz w:val="20"/>
          <w:szCs w:val="20"/>
        </w:rPr>
        <w:t>There is no fundamental difference between UL-SPS for V2X and for other services.</w:t>
      </w:r>
    </w:p>
    <w:p w14:paraId="51DBC7F3" w14:textId="77777777" w:rsidR="00513EBB" w:rsidRPr="00746558" w:rsidRDefault="00513EBB" w:rsidP="00513EBB">
      <w:pPr>
        <w:pStyle w:val="BodyText"/>
        <w:numPr>
          <w:ilvl w:val="0"/>
          <w:numId w:val="17"/>
        </w:numPr>
        <w:spacing w:after="240"/>
        <w:jc w:val="both"/>
        <w:rPr>
          <w:b/>
          <w:i/>
          <w:sz w:val="20"/>
          <w:szCs w:val="20"/>
        </w:rPr>
      </w:pPr>
      <w:r w:rsidRPr="003810E1">
        <w:rPr>
          <w:b/>
          <w:i/>
          <w:sz w:val="20"/>
          <w:szCs w:val="20"/>
        </w:rPr>
        <w:t>In current specification, both UL</w:t>
      </w:r>
      <w:r>
        <w:rPr>
          <w:b/>
          <w:i/>
          <w:sz w:val="20"/>
          <w:szCs w:val="20"/>
        </w:rPr>
        <w:t xml:space="preserve">-SPS </w:t>
      </w:r>
      <w:r w:rsidRPr="003810E1">
        <w:rPr>
          <w:b/>
          <w:i/>
          <w:sz w:val="20"/>
          <w:szCs w:val="20"/>
        </w:rPr>
        <w:t>and DL</w:t>
      </w:r>
      <w:r>
        <w:rPr>
          <w:b/>
          <w:i/>
          <w:sz w:val="20"/>
          <w:szCs w:val="20"/>
        </w:rPr>
        <w:t>-</w:t>
      </w:r>
      <w:r w:rsidRPr="003810E1">
        <w:rPr>
          <w:b/>
          <w:i/>
          <w:sz w:val="20"/>
          <w:szCs w:val="20"/>
        </w:rPr>
        <w:t xml:space="preserve">SPS are associated </w:t>
      </w:r>
      <w:r>
        <w:rPr>
          <w:b/>
          <w:i/>
          <w:sz w:val="20"/>
          <w:szCs w:val="20"/>
        </w:rPr>
        <w:t>with</w:t>
      </w:r>
      <w:r w:rsidRPr="003810E1">
        <w:rPr>
          <w:b/>
          <w:i/>
          <w:sz w:val="20"/>
          <w:szCs w:val="20"/>
        </w:rPr>
        <w:t xml:space="preserve"> a single UE-specific SPS C-RNTI.</w:t>
      </w:r>
    </w:p>
    <w:p w14:paraId="7792A1EC" w14:textId="77777777" w:rsidR="00513EBB" w:rsidRPr="003810E1" w:rsidRDefault="00513EBB" w:rsidP="00513EBB">
      <w:pPr>
        <w:pStyle w:val="BodyText"/>
        <w:spacing w:after="240"/>
        <w:jc w:val="both"/>
        <w:rPr>
          <w:b/>
          <w:i/>
          <w:sz w:val="20"/>
          <w:szCs w:val="20"/>
        </w:rPr>
      </w:pPr>
      <w:r w:rsidRPr="003810E1">
        <w:rPr>
          <w:b/>
          <w:i/>
          <w:sz w:val="20"/>
          <w:szCs w:val="20"/>
        </w:rPr>
        <w:t>Proposal</w:t>
      </w:r>
      <w:r>
        <w:rPr>
          <w:b/>
          <w:i/>
          <w:sz w:val="20"/>
          <w:szCs w:val="20"/>
        </w:rPr>
        <w:t>s</w:t>
      </w:r>
      <w:r w:rsidRPr="003810E1">
        <w:rPr>
          <w:b/>
          <w:i/>
          <w:sz w:val="20"/>
          <w:szCs w:val="20"/>
        </w:rPr>
        <w:t xml:space="preserve">: </w:t>
      </w:r>
    </w:p>
    <w:p w14:paraId="4F5AC31C" w14:textId="77777777" w:rsidR="00513EBB" w:rsidRDefault="00513EBB" w:rsidP="00513EBB">
      <w:pPr>
        <w:pStyle w:val="BodyText"/>
        <w:numPr>
          <w:ilvl w:val="0"/>
          <w:numId w:val="17"/>
        </w:numPr>
        <w:spacing w:after="240"/>
        <w:jc w:val="both"/>
        <w:rPr>
          <w:b/>
          <w:i/>
          <w:sz w:val="20"/>
          <w:szCs w:val="20"/>
        </w:rPr>
      </w:pPr>
      <w:r w:rsidRPr="007C2CDC">
        <w:rPr>
          <w:b/>
          <w:i/>
          <w:sz w:val="20"/>
          <w:szCs w:val="20"/>
        </w:rPr>
        <w:t>For U</w:t>
      </w:r>
      <w:r>
        <w:rPr>
          <w:b/>
          <w:i/>
          <w:sz w:val="20"/>
          <w:szCs w:val="20"/>
        </w:rPr>
        <w:t>L-</w:t>
      </w:r>
      <w:r w:rsidRPr="007C2CDC">
        <w:rPr>
          <w:b/>
          <w:i/>
          <w:sz w:val="20"/>
          <w:szCs w:val="20"/>
        </w:rPr>
        <w:t xml:space="preserve">SPS for V2X, </w:t>
      </w:r>
      <w:proofErr w:type="spellStart"/>
      <w:r w:rsidRPr="007C2CDC">
        <w:rPr>
          <w:b/>
          <w:i/>
          <w:sz w:val="20"/>
          <w:szCs w:val="20"/>
        </w:rPr>
        <w:t>eNB</w:t>
      </w:r>
      <w:proofErr w:type="spellEnd"/>
      <w:r w:rsidRPr="007C2CDC">
        <w:rPr>
          <w:b/>
          <w:i/>
          <w:sz w:val="20"/>
          <w:szCs w:val="20"/>
        </w:rPr>
        <w:t xml:space="preserve"> provides a list of </w:t>
      </w:r>
      <w:r>
        <w:rPr>
          <w:b/>
          <w:i/>
          <w:sz w:val="20"/>
          <w:szCs w:val="20"/>
        </w:rPr>
        <w:t>m</w:t>
      </w:r>
      <w:r w:rsidRPr="007C2CDC">
        <w:rPr>
          <w:b/>
          <w:i/>
          <w:sz w:val="20"/>
          <w:szCs w:val="20"/>
        </w:rPr>
        <w:t xml:space="preserve">ultiple SPS configurations via RRC </w:t>
      </w:r>
      <w:r>
        <w:rPr>
          <w:b/>
          <w:i/>
          <w:sz w:val="20"/>
          <w:szCs w:val="20"/>
        </w:rPr>
        <w:t xml:space="preserve">signaling </w:t>
      </w:r>
      <w:r w:rsidRPr="007C2CDC">
        <w:rPr>
          <w:b/>
          <w:i/>
          <w:sz w:val="20"/>
          <w:szCs w:val="20"/>
        </w:rPr>
        <w:t>and (re)active</w:t>
      </w:r>
      <w:r>
        <w:rPr>
          <w:b/>
          <w:i/>
          <w:sz w:val="20"/>
          <w:szCs w:val="20"/>
        </w:rPr>
        <w:t>s</w:t>
      </w:r>
      <w:r w:rsidRPr="007C2CDC">
        <w:rPr>
          <w:b/>
          <w:i/>
          <w:sz w:val="20"/>
          <w:szCs w:val="20"/>
        </w:rPr>
        <w:t>/release</w:t>
      </w:r>
      <w:r>
        <w:rPr>
          <w:b/>
          <w:i/>
          <w:sz w:val="20"/>
          <w:szCs w:val="20"/>
        </w:rPr>
        <w:t>s</w:t>
      </w:r>
      <w:r w:rsidRPr="007C2CDC">
        <w:rPr>
          <w:b/>
          <w:i/>
          <w:sz w:val="20"/>
          <w:szCs w:val="20"/>
        </w:rPr>
        <w:t xml:space="preserve"> them via </w:t>
      </w:r>
      <w:r>
        <w:rPr>
          <w:b/>
          <w:i/>
          <w:sz w:val="20"/>
          <w:szCs w:val="20"/>
        </w:rPr>
        <w:t>(E)</w:t>
      </w:r>
      <w:r w:rsidRPr="007C2CDC">
        <w:rPr>
          <w:b/>
          <w:i/>
          <w:sz w:val="20"/>
          <w:szCs w:val="20"/>
        </w:rPr>
        <w:t>PDCCH (by indicating the SPS index of the specific SPS configuration(s) to be (re)activated/released)</w:t>
      </w:r>
      <w:r>
        <w:rPr>
          <w:b/>
          <w:i/>
          <w:sz w:val="20"/>
          <w:szCs w:val="20"/>
        </w:rPr>
        <w:t>.</w:t>
      </w:r>
    </w:p>
    <w:p w14:paraId="356DC340" w14:textId="15186580" w:rsidR="00513EBB" w:rsidRDefault="00513EBB" w:rsidP="00513EBB">
      <w:pPr>
        <w:pStyle w:val="BodyText"/>
        <w:numPr>
          <w:ilvl w:val="0"/>
          <w:numId w:val="17"/>
        </w:numPr>
        <w:spacing w:after="240"/>
        <w:jc w:val="both"/>
        <w:rPr>
          <w:b/>
          <w:i/>
          <w:sz w:val="20"/>
          <w:szCs w:val="20"/>
        </w:rPr>
      </w:pPr>
      <w:r w:rsidRPr="007C2CDC">
        <w:rPr>
          <w:b/>
          <w:i/>
          <w:sz w:val="20"/>
          <w:szCs w:val="20"/>
        </w:rPr>
        <w:t xml:space="preserve">The SPS RNTI for V2X over </w:t>
      </w:r>
      <w:proofErr w:type="spellStart"/>
      <w:r w:rsidRPr="007C2CDC">
        <w:rPr>
          <w:b/>
          <w:i/>
          <w:sz w:val="20"/>
          <w:szCs w:val="20"/>
        </w:rPr>
        <w:t>Uu</w:t>
      </w:r>
      <w:proofErr w:type="spellEnd"/>
      <w:r w:rsidRPr="003810E1" w:rsidDel="00BB1BD2">
        <w:rPr>
          <w:b/>
          <w:i/>
          <w:sz w:val="20"/>
          <w:szCs w:val="20"/>
        </w:rPr>
        <w:t xml:space="preserve"> </w:t>
      </w:r>
      <w:r>
        <w:rPr>
          <w:b/>
          <w:i/>
          <w:sz w:val="20"/>
          <w:szCs w:val="20"/>
        </w:rPr>
        <w:t>is the same as the</w:t>
      </w:r>
      <w:r w:rsidRPr="003810E1">
        <w:rPr>
          <w:b/>
          <w:i/>
          <w:sz w:val="20"/>
          <w:szCs w:val="20"/>
        </w:rPr>
        <w:t xml:space="preserve"> </w:t>
      </w:r>
      <w:r>
        <w:rPr>
          <w:b/>
          <w:i/>
          <w:sz w:val="20"/>
          <w:szCs w:val="20"/>
        </w:rPr>
        <w:t xml:space="preserve">legacy </w:t>
      </w:r>
      <w:r w:rsidRPr="003810E1">
        <w:rPr>
          <w:b/>
          <w:i/>
          <w:sz w:val="20"/>
          <w:szCs w:val="20"/>
        </w:rPr>
        <w:t>UE-specific SPS C-RNTI.</w:t>
      </w:r>
    </w:p>
    <w:p w14:paraId="274C23CC" w14:textId="77777777" w:rsidR="00513EBB" w:rsidRPr="003810E1" w:rsidRDefault="00513EBB" w:rsidP="00513EBB">
      <w:pPr>
        <w:pStyle w:val="BodyText"/>
        <w:numPr>
          <w:ilvl w:val="0"/>
          <w:numId w:val="17"/>
        </w:numPr>
        <w:spacing w:after="240"/>
        <w:jc w:val="both"/>
        <w:rPr>
          <w:b/>
          <w:i/>
          <w:sz w:val="20"/>
          <w:szCs w:val="20"/>
        </w:rPr>
      </w:pPr>
      <w:r>
        <w:rPr>
          <w:b/>
          <w:i/>
          <w:sz w:val="20"/>
          <w:szCs w:val="20"/>
        </w:rPr>
        <w:t>A single DCI handles a single SPS configuration.</w:t>
      </w:r>
    </w:p>
    <w:p w14:paraId="7410C477" w14:textId="77777777" w:rsidR="00513EBB" w:rsidRPr="00341EAA" w:rsidRDefault="00513EBB" w:rsidP="00513EBB">
      <w:pPr>
        <w:pStyle w:val="BodyText"/>
        <w:numPr>
          <w:ilvl w:val="0"/>
          <w:numId w:val="17"/>
        </w:numPr>
        <w:spacing w:after="240"/>
        <w:jc w:val="both"/>
        <w:rPr>
          <w:b/>
          <w:i/>
          <w:sz w:val="20"/>
          <w:szCs w:val="20"/>
        </w:rPr>
      </w:pPr>
      <w:r w:rsidRPr="00341EAA">
        <w:rPr>
          <w:b/>
          <w:i/>
          <w:sz w:val="20"/>
          <w:szCs w:val="20"/>
        </w:rPr>
        <w:t>Each SPS configuration is associated with an LCID/PPPP</w:t>
      </w:r>
    </w:p>
    <w:p w14:paraId="402DEB83" w14:textId="1C380E49" w:rsidR="00513EBB" w:rsidRDefault="00513EBB" w:rsidP="00513EBB">
      <w:pPr>
        <w:pStyle w:val="BodyText"/>
        <w:numPr>
          <w:ilvl w:val="1"/>
          <w:numId w:val="17"/>
        </w:numPr>
        <w:spacing w:after="240"/>
        <w:jc w:val="both"/>
        <w:rPr>
          <w:b/>
          <w:i/>
          <w:sz w:val="20"/>
          <w:szCs w:val="20"/>
        </w:rPr>
      </w:pPr>
      <w:r w:rsidRPr="00341EAA">
        <w:rPr>
          <w:b/>
          <w:i/>
          <w:sz w:val="20"/>
          <w:szCs w:val="20"/>
        </w:rPr>
        <w:lastRenderedPageBreak/>
        <w:t>LCID/PPPP values can be used to resolve resource conflict between SPS configurations.</w:t>
      </w:r>
    </w:p>
    <w:p w14:paraId="2D88B67A" w14:textId="299FF542" w:rsidR="00513EBB" w:rsidRPr="00513EBB" w:rsidRDefault="00513EBB" w:rsidP="00513EBB">
      <w:pPr>
        <w:pStyle w:val="BodyText"/>
        <w:numPr>
          <w:ilvl w:val="0"/>
          <w:numId w:val="17"/>
        </w:numPr>
        <w:spacing w:after="240"/>
        <w:jc w:val="both"/>
        <w:rPr>
          <w:b/>
          <w:i/>
          <w:sz w:val="20"/>
          <w:szCs w:val="20"/>
        </w:rPr>
      </w:pPr>
      <w:r>
        <w:rPr>
          <w:b/>
          <w:i/>
          <w:sz w:val="20"/>
          <w:szCs w:val="20"/>
        </w:rPr>
        <w:t>Extending DCI format 0</w:t>
      </w:r>
      <w:r w:rsidRPr="003810E1">
        <w:rPr>
          <w:b/>
          <w:i/>
          <w:sz w:val="20"/>
          <w:szCs w:val="20"/>
        </w:rPr>
        <w:t xml:space="preserve"> </w:t>
      </w:r>
      <w:r>
        <w:rPr>
          <w:b/>
          <w:i/>
          <w:sz w:val="20"/>
          <w:szCs w:val="20"/>
        </w:rPr>
        <w:t xml:space="preserve">with a field called </w:t>
      </w:r>
      <w:r w:rsidRPr="00DF7F19">
        <w:rPr>
          <w:b/>
          <w:i/>
          <w:sz w:val="20"/>
          <w:szCs w:val="20"/>
        </w:rPr>
        <w:t>“SPS configuration index”</w:t>
      </w:r>
      <w:r>
        <w:rPr>
          <w:b/>
          <w:i/>
          <w:sz w:val="20"/>
          <w:szCs w:val="20"/>
        </w:rPr>
        <w:t>, consisting of 3 bits,</w:t>
      </w:r>
      <w:r>
        <w:rPr>
          <w:sz w:val="20"/>
          <w:szCs w:val="20"/>
        </w:rPr>
        <w:t xml:space="preserve"> </w:t>
      </w:r>
      <w:r w:rsidRPr="003810E1">
        <w:rPr>
          <w:b/>
          <w:i/>
          <w:sz w:val="20"/>
          <w:szCs w:val="20"/>
        </w:rPr>
        <w:t xml:space="preserve">to support </w:t>
      </w:r>
      <w:r>
        <w:rPr>
          <w:b/>
          <w:i/>
          <w:sz w:val="20"/>
          <w:szCs w:val="20"/>
        </w:rPr>
        <w:t xml:space="preserve">multiple </w:t>
      </w:r>
      <w:r w:rsidRPr="003810E1">
        <w:rPr>
          <w:b/>
          <w:i/>
          <w:sz w:val="20"/>
          <w:szCs w:val="20"/>
        </w:rPr>
        <w:t xml:space="preserve">UL-SPS </w:t>
      </w:r>
      <w:r>
        <w:rPr>
          <w:b/>
          <w:i/>
          <w:sz w:val="20"/>
          <w:szCs w:val="20"/>
        </w:rPr>
        <w:t>configurations</w:t>
      </w:r>
      <w:r w:rsidRPr="003810E1">
        <w:rPr>
          <w:b/>
          <w:i/>
          <w:sz w:val="20"/>
          <w:szCs w:val="20"/>
        </w:rPr>
        <w:t>.</w:t>
      </w:r>
    </w:p>
    <w:p w14:paraId="5036C165" w14:textId="77777777" w:rsidR="00706C19" w:rsidRPr="00DA1475" w:rsidRDefault="00706C19" w:rsidP="00706C19">
      <w:pPr>
        <w:pStyle w:val="Heading1"/>
      </w:pPr>
      <w:r w:rsidRPr="00DA1475">
        <w:t>Reference</w:t>
      </w:r>
    </w:p>
    <w:p w14:paraId="7AB8CE8E" w14:textId="43122018" w:rsidR="00DF3FAA" w:rsidRDefault="00DF3FAA" w:rsidP="00DF3FAA">
      <w:pPr>
        <w:pStyle w:val="ListParagraph"/>
        <w:numPr>
          <w:ilvl w:val="0"/>
          <w:numId w:val="9"/>
        </w:numPr>
        <w:ind w:left="567" w:hanging="425"/>
        <w:rPr>
          <w:rFonts w:ascii="Times New Roman" w:hAnsi="Times New Roman" w:cs="Times New Roman"/>
          <w:color w:val="312E25"/>
          <w:sz w:val="20"/>
          <w:szCs w:val="20"/>
          <w:lang w:eastAsia="sv-SE"/>
        </w:rPr>
      </w:pPr>
      <w:bookmarkStart w:id="4" w:name="_Ref462922309"/>
      <w:bookmarkStart w:id="5" w:name="_Ref450915949"/>
      <w:r w:rsidRPr="00CF1E96">
        <w:rPr>
          <w:rFonts w:ascii="Times New Roman" w:hAnsi="Times New Roman" w:cs="Times New Roman"/>
          <w:color w:val="312E25"/>
          <w:sz w:val="20"/>
          <w:szCs w:val="20"/>
          <w:lang w:eastAsia="sv-SE"/>
        </w:rPr>
        <w:t>R1-16</w:t>
      </w:r>
      <w:r w:rsidR="00513EBB">
        <w:rPr>
          <w:rFonts w:ascii="Times New Roman" w:hAnsi="Times New Roman" w:cs="Times New Roman"/>
          <w:color w:val="312E25"/>
          <w:sz w:val="20"/>
          <w:szCs w:val="20"/>
          <w:lang w:eastAsia="sv-SE"/>
        </w:rPr>
        <w:t>09719</w:t>
      </w:r>
      <w:r w:rsidRPr="00CF1E96">
        <w:rPr>
          <w:rFonts w:ascii="Times New Roman" w:hAnsi="Times New Roman" w:cs="Times New Roman"/>
          <w:color w:val="312E25"/>
          <w:sz w:val="20"/>
          <w:szCs w:val="20"/>
          <w:lang w:eastAsia="sv-SE"/>
        </w:rPr>
        <w:t xml:space="preserve"> </w:t>
      </w:r>
      <w:r>
        <w:rPr>
          <w:rFonts w:ascii="Times New Roman" w:hAnsi="Times New Roman" w:cs="Times New Roman"/>
          <w:color w:val="312E25"/>
          <w:sz w:val="20"/>
          <w:szCs w:val="20"/>
          <w:lang w:eastAsia="sv-SE"/>
        </w:rPr>
        <w:tab/>
      </w:r>
      <w:r w:rsidRPr="00CF1E96">
        <w:rPr>
          <w:rFonts w:ascii="Times New Roman" w:hAnsi="Times New Roman" w:cs="Times New Roman"/>
          <w:color w:val="312E25"/>
          <w:sz w:val="20"/>
          <w:szCs w:val="20"/>
          <w:lang w:eastAsia="sv-SE"/>
        </w:rPr>
        <w:t>Mechanisms for releasing V2X SPS</w:t>
      </w:r>
      <w:r>
        <w:rPr>
          <w:rFonts w:ascii="Times New Roman" w:hAnsi="Times New Roman" w:cs="Times New Roman"/>
          <w:color w:val="312E25"/>
          <w:sz w:val="20"/>
          <w:szCs w:val="20"/>
          <w:lang w:eastAsia="sv-SE"/>
        </w:rPr>
        <w:t>, Ericsson</w:t>
      </w:r>
      <w:bookmarkEnd w:id="4"/>
    </w:p>
    <w:bookmarkEnd w:id="5"/>
    <w:p w14:paraId="5FA6188E" w14:textId="255503FC" w:rsidR="00706C19" w:rsidRPr="006D773B" w:rsidRDefault="00706C19" w:rsidP="00B40CA6">
      <w:pPr>
        <w:pStyle w:val="ListParagraph"/>
        <w:ind w:left="567"/>
        <w:rPr>
          <w:rFonts w:ascii="Times New Roman" w:hAnsi="Times New Roman" w:cs="Times New Roman"/>
          <w:sz w:val="20"/>
          <w:szCs w:val="20"/>
        </w:rPr>
      </w:pPr>
    </w:p>
    <w:p w14:paraId="6A0A05EF" w14:textId="53423667" w:rsidR="00CC0771" w:rsidRPr="00CC0771" w:rsidRDefault="009C72F5" w:rsidP="009C72F5">
      <w:pPr>
        <w:pStyle w:val="Heading1"/>
        <w:numPr>
          <w:ilvl w:val="0"/>
          <w:numId w:val="0"/>
        </w:numPr>
        <w:rPr>
          <w:sz w:val="22"/>
          <w:szCs w:val="22"/>
          <w:u w:val="single"/>
        </w:rPr>
      </w:pPr>
      <w:r>
        <w:t xml:space="preserve">Appendix: DCI Format </w:t>
      </w:r>
      <w:r w:rsidR="00773504">
        <w:t>0</w:t>
      </w:r>
      <w:r w:rsidR="00D27922">
        <w:t xml:space="preserve"> </w:t>
      </w:r>
      <w:r>
        <w:t xml:space="preserve">for </w:t>
      </w:r>
      <w:r w:rsidR="00D27922">
        <w:t xml:space="preserve">UL-SPS </w:t>
      </w:r>
      <w:r w:rsidR="00CC0771" w:rsidRPr="00CC0771">
        <w:rPr>
          <w:sz w:val="22"/>
          <w:szCs w:val="22"/>
          <w:u w:val="single"/>
        </w:rPr>
        <w:t>(From</w:t>
      </w:r>
      <w:bookmarkStart w:id="6" w:name="_GoBack"/>
      <w:bookmarkEnd w:id="6"/>
      <w:r w:rsidR="00CC0771" w:rsidRPr="00CC0771">
        <w:rPr>
          <w:sz w:val="22"/>
          <w:szCs w:val="22"/>
          <w:u w:val="single"/>
        </w:rPr>
        <w:t xml:space="preserve"> 3GPP TS 36.212)</w:t>
      </w:r>
    </w:p>
    <w:p w14:paraId="0BE954A0" w14:textId="77777777" w:rsidR="009E427A" w:rsidRDefault="009E427A" w:rsidP="009E427A">
      <w:r>
        <w:t>The following information is transmitted by means of the DCI format 0:</w:t>
      </w:r>
    </w:p>
    <w:p w14:paraId="11602444" w14:textId="3DDC4028" w:rsidR="009E427A" w:rsidRPr="00EC40AC" w:rsidRDefault="009E427A" w:rsidP="009E427A">
      <w:pPr>
        <w:pStyle w:val="B1"/>
      </w:pPr>
      <w:r>
        <w:t xml:space="preserve">- </w:t>
      </w:r>
      <w:r w:rsidRPr="00EC40AC">
        <w:t xml:space="preserve">Carrier indicator – 0 or 3 bits. </w:t>
      </w:r>
    </w:p>
    <w:p w14:paraId="305C09A3" w14:textId="77777777" w:rsidR="009E427A" w:rsidRDefault="009E427A" w:rsidP="009E427A">
      <w:pPr>
        <w:pStyle w:val="B1"/>
      </w:pPr>
      <w:r w:rsidRPr="00EC40AC">
        <w:t>- Flag for format0</w:t>
      </w:r>
      <w:r>
        <w:t>/format1A differentiation – 1 bit, where value 0 indicates format 0 and value 1 indicates format 1A</w:t>
      </w:r>
    </w:p>
    <w:p w14:paraId="55EA9040" w14:textId="45961F57" w:rsidR="009E427A" w:rsidRDefault="009E427A" w:rsidP="009E427A">
      <w:pPr>
        <w:pStyle w:val="B1"/>
      </w:pPr>
      <w:r>
        <w:t>- Frequency hopping flag – 1 bit. This field is used as the MSB of the corresponding resource allocation field for resource allocation type 1.</w:t>
      </w:r>
    </w:p>
    <w:p w14:paraId="22ACBF85" w14:textId="77777777" w:rsidR="009E427A" w:rsidRDefault="009E427A" w:rsidP="009E427A">
      <w:pPr>
        <w:pStyle w:val="B1"/>
      </w:pPr>
      <w:r>
        <w:t xml:space="preserve">- Resource block assignment and hopping resource allocation – </w:t>
      </w:r>
      <w:r>
        <w:rPr>
          <w:position w:val="-10"/>
        </w:rPr>
        <w:object w:dxaOrig="2220" w:dyaOrig="400" w14:anchorId="291F5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6pt;height:20.15pt" o:ole="">
            <v:imagedata r:id="rId7" o:title=""/>
          </v:shape>
          <o:OLEObject Type="Embed" ProgID="Equation.3" ShapeID="_x0000_i1025" DrawAspect="Content" ObjectID="_1536746066" r:id="rId8"/>
        </w:object>
      </w:r>
      <w:r>
        <w:t xml:space="preserve"> bits</w:t>
      </w:r>
    </w:p>
    <w:p w14:paraId="583C03BE" w14:textId="77777777" w:rsidR="009E427A" w:rsidRDefault="009E427A" w:rsidP="009E427A">
      <w:pPr>
        <w:pStyle w:val="B1"/>
      </w:pPr>
      <w:r>
        <w:tab/>
        <w:t>- For PUSCH hopping (resource allocation type 0 only):</w:t>
      </w:r>
    </w:p>
    <w:p w14:paraId="1168733B" w14:textId="2B3D1A28" w:rsidR="009E427A" w:rsidRDefault="009E427A" w:rsidP="009E427A">
      <w:pPr>
        <w:pStyle w:val="B1"/>
      </w:pPr>
      <w:r>
        <w:tab/>
      </w:r>
      <w:r>
        <w:tab/>
        <w:t xml:space="preserve">- </w:t>
      </w:r>
      <w:proofErr w:type="spellStart"/>
      <w:r>
        <w:rPr>
          <w:i/>
        </w:rPr>
        <w:t>N</w:t>
      </w:r>
      <w:r>
        <w:rPr>
          <w:i/>
          <w:vertAlign w:val="subscript"/>
        </w:rPr>
        <w:t>UL_hop</w:t>
      </w:r>
      <w:proofErr w:type="spellEnd"/>
      <w:r>
        <w:t xml:space="preserve"> MSB bits are used to obtain the value of </w:t>
      </w:r>
      <w:r>
        <w:rPr>
          <w:position w:val="-10"/>
        </w:rPr>
        <w:object w:dxaOrig="660" w:dyaOrig="300" w14:anchorId="33AD59C8">
          <v:shape id="_x0000_i1026" type="#_x0000_t75" style="width:33.4pt;height:15pt" o:ole="">
            <v:imagedata r:id="rId9" o:title=""/>
          </v:shape>
          <o:OLEObject Type="Embed" ProgID="Equation.3" ShapeID="_x0000_i1026" DrawAspect="Content" ObjectID="_1536746067" r:id="rId10"/>
        </w:object>
      </w:r>
      <w:r>
        <w:t xml:space="preserve"> </w:t>
      </w:r>
    </w:p>
    <w:p w14:paraId="6F1964CA" w14:textId="77777777" w:rsidR="009E427A" w:rsidRDefault="009E427A" w:rsidP="009E427A">
      <w:pPr>
        <w:pStyle w:val="B1"/>
        <w:ind w:left="852"/>
      </w:pPr>
      <w:r>
        <w:tab/>
        <w:t xml:space="preserve">- </w:t>
      </w:r>
      <w:r>
        <w:rPr>
          <w:position w:val="-22"/>
        </w:rPr>
        <w:object w:dxaOrig="3200" w:dyaOrig="540" w14:anchorId="1C5A25D9">
          <v:shape id="_x0000_i1027" type="#_x0000_t75" style="width:160.15pt;height:27.05pt" o:ole="">
            <v:imagedata r:id="rId11" o:title=""/>
          </v:shape>
          <o:OLEObject Type="Embed" ProgID="Equation.3" ShapeID="_x0000_i1027" DrawAspect="Content" ObjectID="_1536746068" r:id="rId12"/>
        </w:object>
      </w:r>
      <w:r>
        <w:t xml:space="preserve"> bits provide the resource allocation of the first slot in the UL </w:t>
      </w:r>
      <w:proofErr w:type="spellStart"/>
      <w:r>
        <w:t>subframe</w:t>
      </w:r>
      <w:proofErr w:type="spellEnd"/>
    </w:p>
    <w:p w14:paraId="3C3C88BA" w14:textId="77777777" w:rsidR="009E427A" w:rsidRDefault="009E427A" w:rsidP="009E427A">
      <w:pPr>
        <w:pStyle w:val="B1"/>
        <w:ind w:left="852"/>
      </w:pPr>
      <w:r>
        <w:t>- For non-hopping PUSCH with resource allocation type 0:</w:t>
      </w:r>
    </w:p>
    <w:p w14:paraId="79561E69" w14:textId="62214A4B" w:rsidR="009E427A" w:rsidRDefault="009E427A" w:rsidP="009E427A">
      <w:pPr>
        <w:pStyle w:val="B1"/>
        <w:ind w:left="852" w:firstLine="2"/>
      </w:pPr>
      <w:r>
        <w:t xml:space="preserve">- </w:t>
      </w:r>
      <w:r>
        <w:rPr>
          <w:position w:val="-22"/>
        </w:rPr>
        <w:object w:dxaOrig="2360" w:dyaOrig="540" w14:anchorId="496AC7A7">
          <v:shape id="_x0000_i1028" type="#_x0000_t75" style="width:118.1pt;height:27.05pt" o:ole="">
            <v:imagedata r:id="rId13" o:title=""/>
          </v:shape>
          <o:OLEObject Type="Embed" ProgID="Equation.3" ShapeID="_x0000_i1028" DrawAspect="Content" ObjectID="_1536746069" r:id="rId14"/>
        </w:object>
      </w:r>
      <w:r>
        <w:t xml:space="preserve"> bits provide the resource allocation in the UL </w:t>
      </w:r>
      <w:proofErr w:type="spellStart"/>
      <w:r>
        <w:t>subframe</w:t>
      </w:r>
      <w:proofErr w:type="spellEnd"/>
    </w:p>
    <w:p w14:paraId="77D98FFD" w14:textId="77777777" w:rsidR="009E427A" w:rsidRDefault="009E427A" w:rsidP="009E427A">
      <w:pPr>
        <w:pStyle w:val="B1"/>
        <w:ind w:left="852"/>
      </w:pPr>
      <w:r>
        <w:t xml:space="preserve">- For non-hopping PUSCH with resource allocation type 1:  </w:t>
      </w:r>
      <w:r w:rsidRPr="009A7E65">
        <w:rPr>
          <w:position w:val="-34"/>
        </w:rPr>
        <w:t xml:space="preserve"> </w:t>
      </w:r>
    </w:p>
    <w:p w14:paraId="7075C1D6" w14:textId="322C1050" w:rsidR="009E427A" w:rsidRDefault="009E427A" w:rsidP="009E427A">
      <w:pPr>
        <w:pStyle w:val="B1"/>
        <w:ind w:left="852" w:firstLine="0"/>
      </w:pPr>
      <w:r>
        <w:t xml:space="preserve">- The concatenation of the frequency hopping flag field and the resource block assignment and hopping resource allocation field provides the resource allocation field in the UL </w:t>
      </w:r>
      <w:proofErr w:type="spellStart"/>
      <w:r>
        <w:t>subframe</w:t>
      </w:r>
      <w:proofErr w:type="spellEnd"/>
    </w:p>
    <w:p w14:paraId="709A225B" w14:textId="5F7AAA92" w:rsidR="009E427A" w:rsidRDefault="009E427A" w:rsidP="009E427A">
      <w:pPr>
        <w:pStyle w:val="B1"/>
      </w:pPr>
      <w:r>
        <w:t xml:space="preserve">- Modulation and coding scheme and redundancy version – 5 bits </w:t>
      </w:r>
    </w:p>
    <w:p w14:paraId="6424E163" w14:textId="77777777" w:rsidR="009E427A" w:rsidRDefault="009E427A" w:rsidP="009E427A">
      <w:pPr>
        <w:pStyle w:val="B1"/>
      </w:pPr>
      <w:r>
        <w:t>- New data indicator – 1 bit</w:t>
      </w:r>
    </w:p>
    <w:p w14:paraId="75E77531" w14:textId="7FEE9740" w:rsidR="009E427A" w:rsidRDefault="009E427A" w:rsidP="009E427A">
      <w:pPr>
        <w:pStyle w:val="B1"/>
      </w:pPr>
      <w:r>
        <w:t xml:space="preserve">- TPC command for scheduled PUSCH – 2 bits </w:t>
      </w:r>
    </w:p>
    <w:p w14:paraId="4B87DE06" w14:textId="7F2D67E2" w:rsidR="009E427A" w:rsidRDefault="009E427A" w:rsidP="009E427A">
      <w:pPr>
        <w:pStyle w:val="B1"/>
      </w:pPr>
      <w:r>
        <w:t xml:space="preserve">- </w:t>
      </w:r>
      <w:r w:rsidRPr="00341EAA">
        <w:t>Cyclic shift for DM RS and OCC index</w:t>
      </w:r>
      <w:r>
        <w:t xml:space="preserve"> – 3 bits </w:t>
      </w:r>
    </w:p>
    <w:p w14:paraId="365D6485" w14:textId="0BF75033" w:rsidR="009E427A" w:rsidRDefault="009E427A" w:rsidP="009E427A">
      <w:pPr>
        <w:pStyle w:val="B1"/>
      </w:pPr>
      <w:r>
        <w:t xml:space="preserve">- UL index – 2 bits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p>
    <w:p w14:paraId="37E62213" w14:textId="29CC7B30" w:rsidR="009E427A" w:rsidRDefault="009E427A" w:rsidP="009E427A">
      <w:pPr>
        <w:pStyle w:val="B1"/>
      </w:pPr>
      <w:r>
        <w:t xml:space="preserve">- Downlink Assignment Index (DAI) – 2 bits (this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Pr>
          <w:rFonts w:hint="eastAsia"/>
          <w:lang w:eastAsia="ko-KR"/>
        </w:rPr>
        <w:t>)</w:t>
      </w:r>
    </w:p>
    <w:p w14:paraId="12B611FD" w14:textId="249E9EEE" w:rsidR="009E427A" w:rsidRDefault="009E427A" w:rsidP="009E427A">
      <w:pPr>
        <w:pStyle w:val="B1"/>
      </w:pPr>
      <w:r>
        <w:t xml:space="preserve">- CSI request – 1, 2 or 3 bits. </w:t>
      </w:r>
      <w:r w:rsidRPr="00A447E7">
        <w:t xml:space="preserve">The 2-bit field applies to </w:t>
      </w:r>
      <w:r>
        <w:rPr>
          <w:rFonts w:hint="eastAsia"/>
          <w:lang w:eastAsia="zh-CN"/>
        </w:rPr>
        <w:t>UEs configured with no more than five DL cells and to</w:t>
      </w:r>
    </w:p>
    <w:p w14:paraId="6DDCDDA4" w14:textId="7443D6AA" w:rsidR="009E427A" w:rsidRDefault="009E427A" w:rsidP="009E427A">
      <w:pPr>
        <w:pStyle w:val="B2"/>
      </w:pPr>
      <w:r>
        <w:t>-</w:t>
      </w:r>
      <w:r>
        <w:tab/>
      </w:r>
      <w:r w:rsidRPr="00A447E7">
        <w:t>UEs that are configured with more than one DL cell and</w:t>
      </w:r>
      <w:r>
        <w:t xml:space="preserve"> when the</w:t>
      </w:r>
      <w:r w:rsidRPr="00A447E7">
        <w:t xml:space="preserve"> </w:t>
      </w:r>
      <w:r>
        <w:t>corresponding DCI format is mapped onto the UE specific search space given by the C-RNTI;</w:t>
      </w:r>
    </w:p>
    <w:p w14:paraId="4D2FC866" w14:textId="698F3F87" w:rsidR="009E427A" w:rsidRDefault="009E427A" w:rsidP="009E427A">
      <w:pPr>
        <w:pStyle w:val="B2"/>
        <w:rPr>
          <w:lang w:eastAsia="zh-CN"/>
        </w:rPr>
      </w:pPr>
      <w:r>
        <w:t xml:space="preserve">- </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w:t>
      </w:r>
    </w:p>
    <w:p w14:paraId="3D27D995" w14:textId="3784FCFA" w:rsidR="009E427A" w:rsidRDefault="009E427A" w:rsidP="009E427A">
      <w:pPr>
        <w:pStyle w:val="B2"/>
      </w:pPr>
      <w:r>
        <w:t xml:space="preserve">- </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rPr>
          <w:rFonts w:hint="eastAsia"/>
          <w:i/>
          <w:lang w:eastAsia="zh-CN"/>
        </w:rPr>
        <w:t>,</w:t>
      </w:r>
      <w:r>
        <w:rPr>
          <w:rFonts w:hint="eastAsia"/>
          <w:lang w:eastAsia="zh-CN"/>
        </w:rPr>
        <w:t xml:space="preserve"> and </w:t>
      </w:r>
      <w:r>
        <w:t>when the</w:t>
      </w:r>
      <w:r w:rsidRPr="00A447E7">
        <w:t xml:space="preserve"> </w:t>
      </w:r>
      <w:r>
        <w:t>corresponding DCI format is mapped onto the UE specific search space given by the C-RNTI;</w:t>
      </w:r>
    </w:p>
    <w:p w14:paraId="3CD2EB84" w14:textId="03E9E1FC" w:rsidR="009E427A" w:rsidRDefault="009E427A" w:rsidP="009E427A">
      <w:pPr>
        <w:pStyle w:val="B1"/>
      </w:pPr>
      <w:r w:rsidRPr="00531A4D">
        <w:t>the 3-bit field applies to UEs that are configured with more than five DL cells and when the corresponding DCI format is mapped onto the UE specific search space given by the C-RNTI;</w:t>
      </w:r>
    </w:p>
    <w:p w14:paraId="02A1FE40" w14:textId="77777777" w:rsidR="009E427A" w:rsidRDefault="009E427A" w:rsidP="009E427A">
      <w:pPr>
        <w:pStyle w:val="B1"/>
      </w:pPr>
      <w:r>
        <w:lastRenderedPageBreak/>
        <w:t>otherwise the 1-bit field applies</w:t>
      </w:r>
    </w:p>
    <w:p w14:paraId="1BA381D1" w14:textId="02452EE0" w:rsidR="009E427A" w:rsidRDefault="009E427A" w:rsidP="009E427A">
      <w:pPr>
        <w:pStyle w:val="B1"/>
      </w:pPr>
      <w:r>
        <w:t xml:space="preserve">- SRS request – 0 or 1 bit. This field can only be present in DCI formats scheduling PUSCH which are mapped onto the UE specific search space given by the C-RNTI. </w:t>
      </w:r>
    </w:p>
    <w:p w14:paraId="6AB7FAFA" w14:textId="3323E7D2" w:rsidR="009E427A" w:rsidRDefault="009E427A" w:rsidP="009E427A">
      <w:pPr>
        <w:pStyle w:val="B1"/>
      </w:pPr>
      <w:r>
        <w:t xml:space="preserve">- Resource allocation type – 1 bit. This field is only present if </w:t>
      </w:r>
      <w:r w:rsidRPr="00415E5C">
        <w:rPr>
          <w:position w:val="-10"/>
        </w:rPr>
        <w:object w:dxaOrig="1040" w:dyaOrig="340" w14:anchorId="207A38FF">
          <v:shape id="_x0000_i1029" type="#_x0000_t75" style="width:51.85pt;height:17.3pt" o:ole="">
            <v:imagedata r:id="rId15" o:title=""/>
          </v:shape>
          <o:OLEObject Type="Embed" ProgID="Equation.3" ShapeID="_x0000_i1029" DrawAspect="Content" ObjectID="_1536746070" r:id="rId16"/>
        </w:object>
      </w:r>
      <w:r>
        <w:t xml:space="preserve">. </w:t>
      </w:r>
    </w:p>
    <w:p w14:paraId="2A005839" w14:textId="294456A7" w:rsidR="00420D28" w:rsidRPr="00420D28" w:rsidRDefault="009E427A" w:rsidP="003810E1">
      <w:r>
        <w:t>If the number of information bits in format 0 mapped onto a given search space is less than the payload size of format 1A for scheduling the same serving cell and mapped onto the same search space (including any padding bits appended to format 1A), zeros shall be appended to format 0 until the payload size equals that of format 1A.</w:t>
      </w:r>
    </w:p>
    <w:sectPr w:rsidR="00420D28" w:rsidRPr="00420D28" w:rsidSect="004B319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C06FD" w14:textId="77777777" w:rsidR="00B16F75" w:rsidRDefault="00B16F75">
      <w:r>
        <w:separator/>
      </w:r>
    </w:p>
  </w:endnote>
  <w:endnote w:type="continuationSeparator" w:id="0">
    <w:p w14:paraId="3FD87450" w14:textId="77777777" w:rsidR="00B16F75" w:rsidRDefault="00B16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D3258" w14:textId="77777777" w:rsidR="00C512C8" w:rsidRDefault="00C51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46D64" w14:textId="77777777" w:rsidR="00C512C8" w:rsidRDefault="00C512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792DE" w14:textId="77777777" w:rsidR="00C512C8" w:rsidRDefault="00C512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31CBFE" w14:textId="77777777" w:rsidR="00B16F75" w:rsidRDefault="00B16F75">
      <w:r>
        <w:separator/>
      </w:r>
    </w:p>
  </w:footnote>
  <w:footnote w:type="continuationSeparator" w:id="0">
    <w:p w14:paraId="3DEDAA1B" w14:textId="77777777" w:rsidR="00B16F75" w:rsidRDefault="00B16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AB363" w14:textId="77777777" w:rsidR="00C512C8" w:rsidRDefault="00C512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D2CE2" w14:textId="77777777" w:rsidR="00C512C8" w:rsidRDefault="00C512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45E50" w14:textId="77777777" w:rsidR="00C512C8" w:rsidRDefault="00C512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AA4C81"/>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52515B"/>
    <w:multiLevelType w:val="hybridMultilevel"/>
    <w:tmpl w:val="D8AE3FEE"/>
    <w:lvl w:ilvl="0" w:tplc="A322FC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D531D34"/>
    <w:multiLevelType w:val="hybridMultilevel"/>
    <w:tmpl w:val="260627FC"/>
    <w:lvl w:ilvl="0" w:tplc="E6DE88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7" w15:restartNumberingAfterBreak="0">
    <w:nsid w:val="6CD04052"/>
    <w:multiLevelType w:val="hybridMultilevel"/>
    <w:tmpl w:val="14DCC174"/>
    <w:lvl w:ilvl="0" w:tplc="0804C578">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C20D17"/>
    <w:multiLevelType w:val="hybridMultilevel"/>
    <w:tmpl w:val="C1FA2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6"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6"/>
  </w:num>
  <w:num w:numId="2">
    <w:abstractNumId w:val="24"/>
  </w:num>
  <w:num w:numId="3">
    <w:abstractNumId w:val="21"/>
  </w:num>
  <w:num w:numId="4">
    <w:abstractNumId w:val="11"/>
  </w:num>
  <w:num w:numId="5">
    <w:abstractNumId w:val="14"/>
  </w:num>
  <w:num w:numId="6">
    <w:abstractNumId w:val="25"/>
  </w:num>
  <w:num w:numId="7">
    <w:abstractNumId w:val="2"/>
  </w:num>
  <w:num w:numId="8">
    <w:abstractNumId w:val="18"/>
  </w:num>
  <w:num w:numId="9">
    <w:abstractNumId w:val="10"/>
  </w:num>
  <w:num w:numId="10">
    <w:abstractNumId w:val="15"/>
  </w:num>
  <w:num w:numId="11">
    <w:abstractNumId w:val="26"/>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0"/>
  </w:num>
  <w:num w:numId="17">
    <w:abstractNumId w:val="19"/>
  </w:num>
  <w:num w:numId="18">
    <w:abstractNumId w:val="4"/>
  </w:num>
  <w:num w:numId="19">
    <w:abstractNumId w:val="7"/>
  </w:num>
  <w:num w:numId="20">
    <w:abstractNumId w:val="22"/>
  </w:num>
  <w:num w:numId="21">
    <w:abstractNumId w:val="6"/>
  </w:num>
  <w:num w:numId="22">
    <w:abstractNumId w:val="8"/>
  </w:num>
  <w:num w:numId="23">
    <w:abstractNumId w:val="12"/>
  </w:num>
  <w:num w:numId="24">
    <w:abstractNumId w:val="3"/>
  </w:num>
  <w:num w:numId="25">
    <w:abstractNumId w:val="5"/>
  </w:num>
  <w:num w:numId="26">
    <w:abstractNumId w:val="9"/>
  </w:num>
  <w:num w:numId="27">
    <w:abstractNumId w:val="13"/>
  </w:num>
  <w:num w:numId="28">
    <w:abstractNumId w:val="1"/>
  </w:num>
  <w:num w:numId="29">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DA3"/>
    <w:rsid w:val="00051E30"/>
    <w:rsid w:val="00052154"/>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951"/>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5E"/>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522"/>
    <w:rsid w:val="000E254D"/>
    <w:rsid w:val="000E30E0"/>
    <w:rsid w:val="000E31D9"/>
    <w:rsid w:val="000E38E6"/>
    <w:rsid w:val="000E4235"/>
    <w:rsid w:val="000E446E"/>
    <w:rsid w:val="000E4883"/>
    <w:rsid w:val="000E4F12"/>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6FF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5FB9"/>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191"/>
    <w:rsid w:val="00187520"/>
    <w:rsid w:val="0018756D"/>
    <w:rsid w:val="0018758B"/>
    <w:rsid w:val="0019044D"/>
    <w:rsid w:val="001917DB"/>
    <w:rsid w:val="00191B39"/>
    <w:rsid w:val="00191CC9"/>
    <w:rsid w:val="001926C7"/>
    <w:rsid w:val="00192F0D"/>
    <w:rsid w:val="00193550"/>
    <w:rsid w:val="00193802"/>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D3B"/>
    <w:rsid w:val="001C0FB2"/>
    <w:rsid w:val="001C1540"/>
    <w:rsid w:val="001C17BF"/>
    <w:rsid w:val="001C1A03"/>
    <w:rsid w:val="001C1B28"/>
    <w:rsid w:val="001C1C9D"/>
    <w:rsid w:val="001C1FFD"/>
    <w:rsid w:val="001C33A7"/>
    <w:rsid w:val="001C4417"/>
    <w:rsid w:val="001C4634"/>
    <w:rsid w:val="001C48A3"/>
    <w:rsid w:val="001C4BA7"/>
    <w:rsid w:val="001C4CD9"/>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833"/>
    <w:rsid w:val="001E0973"/>
    <w:rsid w:val="001E0A8C"/>
    <w:rsid w:val="001E1482"/>
    <w:rsid w:val="001E1880"/>
    <w:rsid w:val="001E19B6"/>
    <w:rsid w:val="001E1E1A"/>
    <w:rsid w:val="001E2151"/>
    <w:rsid w:val="001E25A7"/>
    <w:rsid w:val="001E3105"/>
    <w:rsid w:val="001E396A"/>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47F"/>
    <w:rsid w:val="0022627A"/>
    <w:rsid w:val="00226C02"/>
    <w:rsid w:val="00226CA3"/>
    <w:rsid w:val="00226DDB"/>
    <w:rsid w:val="002273ED"/>
    <w:rsid w:val="0022745E"/>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809"/>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982"/>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4B"/>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4F75"/>
    <w:rsid w:val="002F5039"/>
    <w:rsid w:val="002F5375"/>
    <w:rsid w:val="002F56B8"/>
    <w:rsid w:val="002F5F0A"/>
    <w:rsid w:val="002F661E"/>
    <w:rsid w:val="002F6B91"/>
    <w:rsid w:val="002F6BED"/>
    <w:rsid w:val="002F6C55"/>
    <w:rsid w:val="002F7734"/>
    <w:rsid w:val="002F7A97"/>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493"/>
    <w:rsid w:val="0031489F"/>
    <w:rsid w:val="0031496C"/>
    <w:rsid w:val="00314DA1"/>
    <w:rsid w:val="00314F25"/>
    <w:rsid w:val="00314F8D"/>
    <w:rsid w:val="00314FA0"/>
    <w:rsid w:val="00314FCD"/>
    <w:rsid w:val="00314FF5"/>
    <w:rsid w:val="0031505C"/>
    <w:rsid w:val="00315522"/>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C14"/>
    <w:rsid w:val="00340D13"/>
    <w:rsid w:val="0034159C"/>
    <w:rsid w:val="003418ED"/>
    <w:rsid w:val="00341EAA"/>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718"/>
    <w:rsid w:val="00350901"/>
    <w:rsid w:val="00350B22"/>
    <w:rsid w:val="00350EBC"/>
    <w:rsid w:val="003515AC"/>
    <w:rsid w:val="00351B25"/>
    <w:rsid w:val="00351E64"/>
    <w:rsid w:val="003520AA"/>
    <w:rsid w:val="003521EF"/>
    <w:rsid w:val="003525E2"/>
    <w:rsid w:val="00352ACD"/>
    <w:rsid w:val="0035333D"/>
    <w:rsid w:val="00353360"/>
    <w:rsid w:val="00353603"/>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0E1"/>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8FD"/>
    <w:rsid w:val="003E30FD"/>
    <w:rsid w:val="003E340E"/>
    <w:rsid w:val="003E3705"/>
    <w:rsid w:val="003E3AA7"/>
    <w:rsid w:val="003E3CEF"/>
    <w:rsid w:val="003E4350"/>
    <w:rsid w:val="003E441C"/>
    <w:rsid w:val="003E49B1"/>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B36"/>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394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286"/>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792"/>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6515"/>
    <w:rsid w:val="00516ABE"/>
    <w:rsid w:val="00520995"/>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6A0"/>
    <w:rsid w:val="00526DA5"/>
    <w:rsid w:val="005270F1"/>
    <w:rsid w:val="005271BE"/>
    <w:rsid w:val="00527814"/>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018"/>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B82"/>
    <w:rsid w:val="00586C07"/>
    <w:rsid w:val="00587083"/>
    <w:rsid w:val="005870F8"/>
    <w:rsid w:val="00587549"/>
    <w:rsid w:val="00587A51"/>
    <w:rsid w:val="005900BD"/>
    <w:rsid w:val="005901B5"/>
    <w:rsid w:val="00590667"/>
    <w:rsid w:val="005911AE"/>
    <w:rsid w:val="00591395"/>
    <w:rsid w:val="005913C4"/>
    <w:rsid w:val="005919E7"/>
    <w:rsid w:val="00591BCE"/>
    <w:rsid w:val="00591FCC"/>
    <w:rsid w:val="0059209C"/>
    <w:rsid w:val="00592850"/>
    <w:rsid w:val="00592B95"/>
    <w:rsid w:val="00592D89"/>
    <w:rsid w:val="00593101"/>
    <w:rsid w:val="005939B1"/>
    <w:rsid w:val="00593B6E"/>
    <w:rsid w:val="005940C8"/>
    <w:rsid w:val="00594796"/>
    <w:rsid w:val="00594808"/>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6BF"/>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A69"/>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776"/>
    <w:rsid w:val="005D5B6A"/>
    <w:rsid w:val="005D6345"/>
    <w:rsid w:val="005D6390"/>
    <w:rsid w:val="005D6518"/>
    <w:rsid w:val="005D68A5"/>
    <w:rsid w:val="005D6B58"/>
    <w:rsid w:val="005D700F"/>
    <w:rsid w:val="005D738D"/>
    <w:rsid w:val="005D7725"/>
    <w:rsid w:val="005D7923"/>
    <w:rsid w:val="005E01C8"/>
    <w:rsid w:val="005E01CB"/>
    <w:rsid w:val="005E0497"/>
    <w:rsid w:val="005E0532"/>
    <w:rsid w:val="005E082A"/>
    <w:rsid w:val="005E0E7C"/>
    <w:rsid w:val="005E0E99"/>
    <w:rsid w:val="005E119F"/>
    <w:rsid w:val="005E126E"/>
    <w:rsid w:val="005E14C7"/>
    <w:rsid w:val="005E20AA"/>
    <w:rsid w:val="005E2247"/>
    <w:rsid w:val="005E2B42"/>
    <w:rsid w:val="005E2BB1"/>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018"/>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88"/>
    <w:rsid w:val="00660C47"/>
    <w:rsid w:val="00660C62"/>
    <w:rsid w:val="00660E41"/>
    <w:rsid w:val="00661BC3"/>
    <w:rsid w:val="00662235"/>
    <w:rsid w:val="006626B6"/>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53F9"/>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438"/>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8CD"/>
    <w:rsid w:val="006D7AF3"/>
    <w:rsid w:val="006D7BE0"/>
    <w:rsid w:val="006E040A"/>
    <w:rsid w:val="006E0940"/>
    <w:rsid w:val="006E0F0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0E2"/>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1CA"/>
    <w:rsid w:val="007604F2"/>
    <w:rsid w:val="0076074A"/>
    <w:rsid w:val="007608D3"/>
    <w:rsid w:val="00761833"/>
    <w:rsid w:val="00761864"/>
    <w:rsid w:val="007619B7"/>
    <w:rsid w:val="007624FC"/>
    <w:rsid w:val="007625A3"/>
    <w:rsid w:val="0076278D"/>
    <w:rsid w:val="00762A3E"/>
    <w:rsid w:val="00762E0D"/>
    <w:rsid w:val="00763BE1"/>
    <w:rsid w:val="00763C34"/>
    <w:rsid w:val="007641C7"/>
    <w:rsid w:val="007651EF"/>
    <w:rsid w:val="007653A0"/>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C77"/>
    <w:rsid w:val="00772F04"/>
    <w:rsid w:val="00773419"/>
    <w:rsid w:val="00773504"/>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3B5B"/>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518"/>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6C2"/>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09FE"/>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96"/>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661"/>
    <w:rsid w:val="00877733"/>
    <w:rsid w:val="00877D07"/>
    <w:rsid w:val="00880485"/>
    <w:rsid w:val="00880C36"/>
    <w:rsid w:val="00880F8C"/>
    <w:rsid w:val="0088137C"/>
    <w:rsid w:val="008821FC"/>
    <w:rsid w:val="008828B7"/>
    <w:rsid w:val="0088296C"/>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8E6"/>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40"/>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3FD9"/>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5A2"/>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2F5"/>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3C66"/>
    <w:rsid w:val="009E3E50"/>
    <w:rsid w:val="009E3F71"/>
    <w:rsid w:val="009E427A"/>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64"/>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3D1"/>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2B4"/>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8B7"/>
    <w:rsid w:val="00A94CE1"/>
    <w:rsid w:val="00A95078"/>
    <w:rsid w:val="00A9586D"/>
    <w:rsid w:val="00A958E0"/>
    <w:rsid w:val="00A95D03"/>
    <w:rsid w:val="00A962E9"/>
    <w:rsid w:val="00A96F01"/>
    <w:rsid w:val="00A96FFF"/>
    <w:rsid w:val="00A9739E"/>
    <w:rsid w:val="00A975BD"/>
    <w:rsid w:val="00A976C7"/>
    <w:rsid w:val="00A977C3"/>
    <w:rsid w:val="00A9792B"/>
    <w:rsid w:val="00A97A63"/>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63D"/>
    <w:rsid w:val="00AB56C3"/>
    <w:rsid w:val="00AB575F"/>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C7D36"/>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FC9"/>
    <w:rsid w:val="00AD6BB6"/>
    <w:rsid w:val="00AD6C3C"/>
    <w:rsid w:val="00AD6EF8"/>
    <w:rsid w:val="00AD75A0"/>
    <w:rsid w:val="00AD75C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15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D05"/>
    <w:rsid w:val="00B16AFB"/>
    <w:rsid w:val="00B16F75"/>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27B6C"/>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CA6"/>
    <w:rsid w:val="00B40D43"/>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1BD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6784"/>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45F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C2"/>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68D"/>
    <w:rsid w:val="00C50BEF"/>
    <w:rsid w:val="00C50CA3"/>
    <w:rsid w:val="00C50DC2"/>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54D"/>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0D8A"/>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828"/>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8D0"/>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F4A"/>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1D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8D0"/>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835"/>
    <w:rsid w:val="00D27922"/>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F2B"/>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932"/>
    <w:rsid w:val="00D94A5B"/>
    <w:rsid w:val="00D94D06"/>
    <w:rsid w:val="00D95A38"/>
    <w:rsid w:val="00D96B79"/>
    <w:rsid w:val="00D96F2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3FAA"/>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DF7F19"/>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377"/>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990"/>
    <w:rsid w:val="00E60A3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07"/>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5C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88"/>
    <w:rsid w:val="00E91CD0"/>
    <w:rsid w:val="00E9202E"/>
    <w:rsid w:val="00E9211C"/>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20E9"/>
    <w:rsid w:val="00ED24B8"/>
    <w:rsid w:val="00ED24C0"/>
    <w:rsid w:val="00ED2A5C"/>
    <w:rsid w:val="00ED2CAA"/>
    <w:rsid w:val="00ED2DA2"/>
    <w:rsid w:val="00ED2E8C"/>
    <w:rsid w:val="00ED398A"/>
    <w:rsid w:val="00ED3ED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38BF"/>
    <w:rsid w:val="00F039CC"/>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567"/>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C19"/>
    <w:rsid w:val="00F56F20"/>
    <w:rsid w:val="00F5753C"/>
    <w:rsid w:val="00F57BD5"/>
    <w:rsid w:val="00F57CC4"/>
    <w:rsid w:val="00F600F5"/>
    <w:rsid w:val="00F60366"/>
    <w:rsid w:val="00F604A4"/>
    <w:rsid w:val="00F613BE"/>
    <w:rsid w:val="00F61F7A"/>
    <w:rsid w:val="00F6236E"/>
    <w:rsid w:val="00F625BA"/>
    <w:rsid w:val="00F62A3B"/>
    <w:rsid w:val="00F62B7C"/>
    <w:rsid w:val="00F62CA1"/>
    <w:rsid w:val="00F6323A"/>
    <w:rsid w:val="00F63426"/>
    <w:rsid w:val="00F63889"/>
    <w:rsid w:val="00F63AD4"/>
    <w:rsid w:val="00F63D3B"/>
    <w:rsid w:val="00F641D5"/>
    <w:rsid w:val="00F64223"/>
    <w:rsid w:val="00F64389"/>
    <w:rsid w:val="00F6445B"/>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BB9"/>
    <w:rsid w:val="00F96ED7"/>
    <w:rsid w:val="00F972AA"/>
    <w:rsid w:val="00F974FB"/>
    <w:rsid w:val="00F976E9"/>
    <w:rsid w:val="00FA0599"/>
    <w:rsid w:val="00FA098A"/>
    <w:rsid w:val="00FA0BA9"/>
    <w:rsid w:val="00FA0CCC"/>
    <w:rsid w:val="00FA1079"/>
    <w:rsid w:val="00FA11C4"/>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4B6"/>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98"/>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rsid w:val="00A30D83"/>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27"/>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1471</Words>
  <Characters>8389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2016-02-02T11:59:00Z</dcterms:created>
  <dcterms:modified xsi:type="dcterms:W3CDTF">2016-09-30T11:08:00Z</dcterms:modified>
</cp:coreProperties>
</file>